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3751" w14:textId="1BFC37E3" w:rsidR="00C61445" w:rsidRPr="000A1F5C" w:rsidRDefault="00F20BE1" w:rsidP="00F508D0">
      <w:pPr>
        <w:suppressAutoHyphens/>
        <w:jc w:val="center"/>
        <w:rPr>
          <w:b/>
        </w:rPr>
      </w:pPr>
      <w:r w:rsidRPr="000A1F5C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022434C" wp14:editId="1FF1D81B">
            <wp:simplePos x="0" y="0"/>
            <wp:positionH relativeFrom="column">
              <wp:posOffset>-314325</wp:posOffset>
            </wp:positionH>
            <wp:positionV relativeFrom="paragraph">
              <wp:posOffset>97155</wp:posOffset>
            </wp:positionV>
            <wp:extent cx="1447800" cy="672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9D161" w14:textId="77777777" w:rsidR="00C61445" w:rsidRPr="000A1F5C" w:rsidRDefault="00C61445" w:rsidP="00F508D0">
      <w:pPr>
        <w:suppressAutoHyphens/>
        <w:jc w:val="center"/>
        <w:rPr>
          <w:b/>
        </w:rPr>
      </w:pPr>
    </w:p>
    <w:p w14:paraId="61B23D7E" w14:textId="77777777" w:rsidR="00C61445" w:rsidRPr="000A1F5C" w:rsidRDefault="00C61445" w:rsidP="00F508D0">
      <w:pPr>
        <w:suppressAutoHyphens/>
        <w:jc w:val="center"/>
        <w:rPr>
          <w:b/>
        </w:rPr>
      </w:pPr>
    </w:p>
    <w:p w14:paraId="0DEE0103" w14:textId="77777777" w:rsidR="00C61445" w:rsidRPr="000A1F5C" w:rsidRDefault="00C61445" w:rsidP="00F508D0">
      <w:pPr>
        <w:suppressAutoHyphens/>
        <w:jc w:val="center"/>
        <w:rPr>
          <w:b/>
        </w:rPr>
      </w:pPr>
    </w:p>
    <w:p w14:paraId="7EA99BB0" w14:textId="77777777" w:rsidR="00C61445" w:rsidRPr="000A1F5C" w:rsidRDefault="00C61445" w:rsidP="00F508D0">
      <w:pPr>
        <w:suppressAutoHyphens/>
        <w:jc w:val="center"/>
        <w:rPr>
          <w:b/>
        </w:rPr>
      </w:pPr>
    </w:p>
    <w:p w14:paraId="4BC6B9B4" w14:textId="77777777" w:rsidR="00F508D0" w:rsidRPr="000A1F5C" w:rsidRDefault="00B553D8" w:rsidP="00C61445">
      <w:pPr>
        <w:suppressAutoHyphens/>
        <w:jc w:val="center"/>
        <w:rPr>
          <w:b/>
        </w:rPr>
      </w:pPr>
      <w:r w:rsidRPr="000A1F5C">
        <w:rPr>
          <w:b/>
        </w:rPr>
        <w:t>TERMS OF REFERENCE</w:t>
      </w:r>
      <w:r w:rsidR="003C4D55" w:rsidRPr="000A1F5C">
        <w:rPr>
          <w:b/>
        </w:rPr>
        <w:t xml:space="preserve"> FOR </w:t>
      </w:r>
      <w:r w:rsidR="0018616B" w:rsidRPr="000A1F5C">
        <w:rPr>
          <w:b/>
        </w:rPr>
        <w:t>INDIVIDUAL CONSULTANT</w:t>
      </w:r>
    </w:p>
    <w:p w14:paraId="21CF1784" w14:textId="77777777" w:rsidR="000A5B2C" w:rsidRPr="000A1F5C" w:rsidRDefault="000A5B2C" w:rsidP="00F508D0">
      <w:pPr>
        <w:suppressAutoHyphens/>
        <w:jc w:val="center"/>
        <w:rPr>
          <w:b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0A5B2C" w:rsidRPr="000A1F5C" w14:paraId="6596F3E4" w14:textId="77777777" w:rsidTr="000A0C0D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20C5F6BA" w14:textId="79161874" w:rsidR="000A5B2C" w:rsidRPr="000A1F5C" w:rsidRDefault="00066443" w:rsidP="00EB21C5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b/>
              </w:rPr>
            </w:pPr>
            <w:r w:rsidRPr="000A1F5C">
              <w:rPr>
                <w:b/>
              </w:rPr>
              <w:t>International consultancy for content evaluation of the CSE curriculum for adolescent girls (both unmarried and married adolescent girls)</w:t>
            </w:r>
            <w:r w:rsidR="00706164" w:rsidRPr="000A1F5C">
              <w:rPr>
                <w:b/>
              </w:rPr>
              <w:t xml:space="preserve"> </w:t>
            </w:r>
          </w:p>
        </w:tc>
      </w:tr>
      <w:tr w:rsidR="000A5B2C" w:rsidRPr="000A1F5C" w14:paraId="78A9389D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6B17661D" w14:textId="77777777" w:rsidR="000A5B2C" w:rsidRPr="000A1F5C" w:rsidRDefault="00914034" w:rsidP="00EF17F9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Hiring</w:t>
            </w:r>
            <w:r w:rsidR="00653539" w:rsidRPr="000A1F5C">
              <w:t xml:space="preserve"> Office</w:t>
            </w:r>
            <w:r w:rsidR="000A5B2C" w:rsidRPr="000A1F5C"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B56323" w14:textId="77777777" w:rsidR="00914034" w:rsidRPr="000A1F5C" w:rsidRDefault="008F4F15" w:rsidP="008F4F15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</w:rPr>
            </w:pPr>
            <w:r w:rsidRPr="000A1F5C">
              <w:rPr>
                <w:bCs/>
              </w:rPr>
              <w:t xml:space="preserve">Country Office of UNFPA Bangladesh </w:t>
            </w:r>
          </w:p>
        </w:tc>
      </w:tr>
      <w:tr w:rsidR="000A5B2C" w:rsidRPr="000A1F5C" w14:paraId="007A0300" w14:textId="77777777" w:rsidTr="008F4F15">
        <w:tblPrEx>
          <w:tblCellMar>
            <w:left w:w="148" w:type="dxa"/>
            <w:right w:w="148" w:type="dxa"/>
          </w:tblCellMar>
        </w:tblPrEx>
        <w:trPr>
          <w:trHeight w:val="1866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EEDC577" w14:textId="77777777" w:rsidR="000A5B2C" w:rsidRPr="000A1F5C" w:rsidRDefault="00914034" w:rsidP="00EF17F9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Purpose of consultancy</w:t>
            </w:r>
            <w:r w:rsidR="00FE30B5" w:rsidRPr="000A1F5C"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2BD2565" w14:textId="6B71D5AA" w:rsidR="00281F28" w:rsidRPr="000A1F5C" w:rsidRDefault="001E096E" w:rsidP="00A70E7A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0A1F5C">
              <w:t xml:space="preserve">The purpose of this consultancy is to </w:t>
            </w:r>
            <w:r w:rsidR="00066443" w:rsidRPr="000A1F5C">
              <w:t xml:space="preserve">evaluate and </w:t>
            </w:r>
            <w:r w:rsidR="00706164" w:rsidRPr="000A1F5C">
              <w:t xml:space="preserve">revise the existing </w:t>
            </w:r>
            <w:r w:rsidR="00A53223" w:rsidRPr="000A1F5C">
              <w:t xml:space="preserve">Life skill and Livelihood curriculum </w:t>
            </w:r>
            <w:r w:rsidR="00281F28" w:rsidRPr="000A1F5C">
              <w:t xml:space="preserve">developed under the Global Programme on the Elimination of Child Marriage (GPECM) in Bangladesh. </w:t>
            </w:r>
          </w:p>
          <w:p w14:paraId="3D507240" w14:textId="77777777" w:rsidR="00281F28" w:rsidRPr="000A1F5C" w:rsidRDefault="00281F28" w:rsidP="00A70E7A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</w:p>
          <w:p w14:paraId="608F82C1" w14:textId="77777777" w:rsidR="00633B8A" w:rsidRPr="000A1F5C" w:rsidRDefault="00791B0B" w:rsidP="00A70E7A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0A1F5C">
              <w:t xml:space="preserve">The current Life skill and Livelihood curriculum </w:t>
            </w:r>
            <w:r w:rsidR="005A1751" w:rsidRPr="000A1F5C">
              <w:t xml:space="preserve">was developed by </w:t>
            </w:r>
            <w:r w:rsidR="00281F28" w:rsidRPr="000A1F5C">
              <w:t>Population Council, one of the Implementing Partners (IPs) of UNFPA Bangladesh</w:t>
            </w:r>
            <w:r w:rsidR="005A1751" w:rsidRPr="000A1F5C">
              <w:t xml:space="preserve"> during GPECM Phase 1. </w:t>
            </w:r>
            <w:r w:rsidR="00B72DA0" w:rsidRPr="000A1F5C">
              <w:t>The curriculum</w:t>
            </w:r>
            <w:r w:rsidR="00F858E7" w:rsidRPr="000A1F5C">
              <w:t xml:space="preserve"> follows an </w:t>
            </w:r>
            <w:r w:rsidR="00F858E7" w:rsidRPr="000A1F5C">
              <w:rPr>
                <w:spacing w:val="-2"/>
              </w:rPr>
              <w:t>asset-building approach, which offers life skills, gender rights awareness training, livelihood skills</w:t>
            </w:r>
            <w:r w:rsidR="00875498" w:rsidRPr="000A1F5C">
              <w:rPr>
                <w:spacing w:val="-2"/>
              </w:rPr>
              <w:t xml:space="preserve">, including basic </w:t>
            </w:r>
            <w:r w:rsidR="00F858E7" w:rsidRPr="000A1F5C">
              <w:rPr>
                <w:spacing w:val="-2"/>
              </w:rPr>
              <w:t xml:space="preserve">Information and Communication Technology (ICT) </w:t>
            </w:r>
            <w:r w:rsidR="00875498" w:rsidRPr="000A1F5C">
              <w:rPr>
                <w:spacing w:val="-2"/>
              </w:rPr>
              <w:t>knowledge. The curriculum is delivered to adolescent girls through weekly sessions</w:t>
            </w:r>
            <w:r w:rsidR="009301D4" w:rsidRPr="000A1F5C">
              <w:t xml:space="preserve"> at the </w:t>
            </w:r>
            <w:r w:rsidR="00AB750B" w:rsidRPr="000A1F5C">
              <w:t>122</w:t>
            </w:r>
            <w:r w:rsidR="009301D4" w:rsidRPr="000A1F5C">
              <w:t xml:space="preserve"> Adolescent Girls Resource Centre established in </w:t>
            </w:r>
            <w:r w:rsidR="00AB750B" w:rsidRPr="000A1F5C">
              <w:t xml:space="preserve">Dhaka, Chattogram, </w:t>
            </w:r>
            <w:r w:rsidR="009301D4" w:rsidRPr="000A1F5C">
              <w:t xml:space="preserve">Jamalpur and </w:t>
            </w:r>
            <w:proofErr w:type="spellStart"/>
            <w:r w:rsidR="009301D4" w:rsidRPr="000A1F5C">
              <w:t>Bog</w:t>
            </w:r>
            <w:r w:rsidRPr="000A1F5C">
              <w:t>u</w:t>
            </w:r>
            <w:r w:rsidR="009301D4" w:rsidRPr="000A1F5C">
              <w:t>ra</w:t>
            </w:r>
            <w:proofErr w:type="spellEnd"/>
            <w:r w:rsidR="00AB750B" w:rsidRPr="000A1F5C">
              <w:t xml:space="preserve">. Based on the overall Life Skills Education and Livelihoods curriculum, a shorter more targeted version has been later developed specifically for married adolescent girls, </w:t>
            </w:r>
            <w:r w:rsidR="00633B8A" w:rsidRPr="000A1F5C">
              <w:t xml:space="preserve">that focuses on gender rights awareness and SRHR knowledge. </w:t>
            </w:r>
          </w:p>
          <w:p w14:paraId="6ECFDEF9" w14:textId="77777777" w:rsidR="00633B8A" w:rsidRPr="000A1F5C" w:rsidRDefault="00633B8A" w:rsidP="00A70E7A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</w:p>
          <w:p w14:paraId="7A5A5886" w14:textId="77777777" w:rsidR="00C242D2" w:rsidRDefault="00633B8A" w:rsidP="008750B5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0A1F5C">
              <w:t>UNFPA aims to evaluate the existing Life skill and Livelihood curriculum</w:t>
            </w:r>
            <w:r w:rsidR="00B7024C" w:rsidRPr="000A1F5C">
              <w:t xml:space="preserve"> to assess its alignment with the ITGSE guideline and revise </w:t>
            </w:r>
            <w:r w:rsidR="008750B5" w:rsidRPr="000A1F5C">
              <w:t xml:space="preserve">the curriculum where required. Also, </w:t>
            </w:r>
            <w:r w:rsidR="00F91F30" w:rsidRPr="000A1F5C">
              <w:t>to b</w:t>
            </w:r>
            <w:r w:rsidR="00EE3B6F" w:rsidRPr="000A1F5C">
              <w:t xml:space="preserve">uild capacity of </w:t>
            </w:r>
            <w:r w:rsidR="00F91F30" w:rsidRPr="000A1F5C">
              <w:t xml:space="preserve">the </w:t>
            </w:r>
            <w:r w:rsidR="00EE3B6F" w:rsidRPr="000A1F5C">
              <w:t xml:space="preserve">club facilitators on the revised life skills and livelihood curriculum </w:t>
            </w:r>
            <w:r w:rsidR="00F91F30" w:rsidRPr="000A1F5C">
              <w:t xml:space="preserve">and the </w:t>
            </w:r>
            <w:r w:rsidR="008750B5" w:rsidRPr="000A1F5C">
              <w:t xml:space="preserve">proper age-appropriate </w:t>
            </w:r>
            <w:r w:rsidR="00F91F30" w:rsidRPr="000A1F5C">
              <w:t xml:space="preserve">delivery of </w:t>
            </w:r>
            <w:r w:rsidR="008750B5" w:rsidRPr="000A1F5C">
              <w:t xml:space="preserve">CSE content. </w:t>
            </w:r>
            <w:r w:rsidR="00437E3F" w:rsidRPr="000A1F5C">
              <w:t>In this regard, the Adolescent and Youth unit is seeking to engage a consultant</w:t>
            </w:r>
            <w:r w:rsidR="007A7BE8" w:rsidRPr="000A1F5C">
              <w:t xml:space="preserve"> to </w:t>
            </w:r>
            <w:r w:rsidR="008750B5" w:rsidRPr="000A1F5C">
              <w:t>review and revise</w:t>
            </w:r>
            <w:r w:rsidR="007A7BE8" w:rsidRPr="000A1F5C">
              <w:t xml:space="preserve"> the life skills and livelihood curriculum</w:t>
            </w:r>
            <w:r w:rsidR="008750B5" w:rsidRPr="000A1F5C">
              <w:t xml:space="preserve"> and build </w:t>
            </w:r>
            <w:r w:rsidR="007A7BE8" w:rsidRPr="000A1F5C">
              <w:t>capacity of the adolescent club facilitators</w:t>
            </w:r>
            <w:r w:rsidR="000A1F5C">
              <w:t>.</w:t>
            </w:r>
          </w:p>
          <w:p w14:paraId="40FB3701" w14:textId="49025A98" w:rsidR="000A1F5C" w:rsidRPr="000A1F5C" w:rsidRDefault="000A1F5C" w:rsidP="008750B5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highlight w:val="yellow"/>
              </w:rPr>
            </w:pPr>
          </w:p>
        </w:tc>
      </w:tr>
      <w:tr w:rsidR="00653539" w:rsidRPr="000A1F5C" w14:paraId="413964C9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3D1BE1C" w14:textId="77777777" w:rsidR="00653539" w:rsidRPr="000A1F5C" w:rsidRDefault="00914034" w:rsidP="001A1BC8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Scope of work</w:t>
            </w:r>
            <w:r w:rsidR="002A21A4" w:rsidRPr="000A1F5C">
              <w:t>:</w:t>
            </w:r>
          </w:p>
          <w:p w14:paraId="00773156" w14:textId="77777777" w:rsidR="00914034" w:rsidRPr="000A1F5C" w:rsidRDefault="00914034" w:rsidP="001A1BC8">
            <w:pPr>
              <w:tabs>
                <w:tab w:val="left" w:pos="-720"/>
              </w:tabs>
              <w:suppressAutoHyphens/>
              <w:spacing w:before="40" w:after="54"/>
            </w:pPr>
          </w:p>
          <w:p w14:paraId="77AC642A" w14:textId="77777777" w:rsidR="00914034" w:rsidRPr="000A1F5C" w:rsidRDefault="00914034" w:rsidP="001A1BC8">
            <w:pPr>
              <w:tabs>
                <w:tab w:val="left" w:pos="-720"/>
              </w:tabs>
              <w:suppressAutoHyphens/>
              <w:spacing w:before="40" w:after="54"/>
              <w:rPr>
                <w:i/>
              </w:rPr>
            </w:pPr>
            <w:r w:rsidRPr="000A1F5C">
              <w:rPr>
                <w:i/>
              </w:rPr>
              <w:t>(Description</w:t>
            </w:r>
            <w:r w:rsidR="002A21A4" w:rsidRPr="000A1F5C">
              <w:rPr>
                <w:i/>
              </w:rPr>
              <w:t xml:space="preserve"> of services, activities, or outputs)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8B9ABE" w14:textId="77777777" w:rsidR="008F4F15" w:rsidRPr="000A1F5C" w:rsidRDefault="008F4F15" w:rsidP="008F4F15">
            <w:pPr>
              <w:pStyle w:val="Default"/>
              <w:snapToGrid w:val="0"/>
              <w:jc w:val="both"/>
              <w:rPr>
                <w:b/>
                <w:color w:val="auto"/>
              </w:rPr>
            </w:pPr>
            <w:r w:rsidRPr="000A1F5C">
              <w:rPr>
                <w:b/>
                <w:color w:val="auto"/>
              </w:rPr>
              <w:t>Description of Activities</w:t>
            </w:r>
          </w:p>
          <w:p w14:paraId="3B8BDEEE" w14:textId="77777777" w:rsidR="00D055A8" w:rsidRPr="000A1F5C" w:rsidRDefault="00D055A8" w:rsidP="008F4F15">
            <w:pPr>
              <w:pStyle w:val="Default"/>
              <w:snapToGrid w:val="0"/>
              <w:jc w:val="both"/>
              <w:rPr>
                <w:color w:val="auto"/>
              </w:rPr>
            </w:pPr>
          </w:p>
          <w:p w14:paraId="4E2EBCFA" w14:textId="77777777" w:rsidR="00D055A8" w:rsidRPr="000A1F5C" w:rsidRDefault="00D055A8" w:rsidP="008F4F15">
            <w:pPr>
              <w:pStyle w:val="Default"/>
              <w:snapToGrid w:val="0"/>
              <w:jc w:val="both"/>
            </w:pPr>
            <w:r w:rsidRPr="000A1F5C">
              <w:t xml:space="preserve">The following is an indicative but not exhaustive list of tasks to be undertaken by the consultant: </w:t>
            </w:r>
          </w:p>
          <w:p w14:paraId="1F70B333" w14:textId="55F8B1B5" w:rsidR="00D055A8" w:rsidRPr="000A1F5C" w:rsidRDefault="00D055A8" w:rsidP="008F4F15">
            <w:pPr>
              <w:pStyle w:val="Default"/>
              <w:snapToGrid w:val="0"/>
              <w:jc w:val="both"/>
            </w:pPr>
            <w:r w:rsidRPr="000A1F5C">
              <w:t>a. Review the existing Life skill and Livelihood curricul</w:t>
            </w:r>
            <w:r w:rsidR="003A1169" w:rsidRPr="000A1F5C">
              <w:t>a, one for unmarried girls and one for married girls,</w:t>
            </w:r>
            <w:r w:rsidRPr="000A1F5C">
              <w:t xml:space="preserve"> and all relevant materials. </w:t>
            </w:r>
            <w:r w:rsidR="00225EAF" w:rsidRPr="000A1F5C">
              <w:t>The proposed tool to conduct this evaluation is the SERAT tool.</w:t>
            </w:r>
          </w:p>
          <w:p w14:paraId="3126642E" w14:textId="64F751A4" w:rsidR="00D055A8" w:rsidRPr="000A1F5C" w:rsidRDefault="00D055A8" w:rsidP="008F4F15">
            <w:pPr>
              <w:pStyle w:val="Default"/>
              <w:snapToGrid w:val="0"/>
              <w:jc w:val="both"/>
            </w:pPr>
            <w:r w:rsidRPr="000A1F5C">
              <w:t xml:space="preserve">b. Conduct consultation with adolescent girls who graduated from the adolescent </w:t>
            </w:r>
            <w:r w:rsidR="000A1F5C" w:rsidRPr="000A1F5C">
              <w:t>girl’s</w:t>
            </w:r>
            <w:r w:rsidRPr="000A1F5C">
              <w:t xml:space="preserve"> resource </w:t>
            </w:r>
            <w:proofErr w:type="spellStart"/>
            <w:r w:rsidRPr="000A1F5C">
              <w:t>centres</w:t>
            </w:r>
            <w:proofErr w:type="spellEnd"/>
            <w:r w:rsidRPr="000A1F5C">
              <w:t>, both unmarried and married girls, to assess further needs on CSE</w:t>
            </w:r>
            <w:r w:rsidR="00225EAF" w:rsidRPr="000A1F5C">
              <w:t>.</w:t>
            </w:r>
            <w:r w:rsidRPr="000A1F5C">
              <w:t xml:space="preserve"> </w:t>
            </w:r>
          </w:p>
          <w:p w14:paraId="6E795E28" w14:textId="04793A34" w:rsidR="00E45A10" w:rsidRPr="000A1F5C" w:rsidRDefault="00D055A8" w:rsidP="00E45A10">
            <w:pPr>
              <w:pStyle w:val="Default"/>
              <w:snapToGrid w:val="0"/>
              <w:jc w:val="both"/>
            </w:pPr>
            <w:r w:rsidRPr="000A1F5C">
              <w:t xml:space="preserve">c. Conduct a technical revision of </w:t>
            </w:r>
            <w:r w:rsidR="003A1169" w:rsidRPr="000A1F5C">
              <w:t xml:space="preserve">both </w:t>
            </w:r>
            <w:r w:rsidRPr="000A1F5C">
              <w:t>the curricul</w:t>
            </w:r>
            <w:r w:rsidR="003A1169" w:rsidRPr="000A1F5C">
              <w:t>a</w:t>
            </w:r>
            <w:r w:rsidRPr="000A1F5C">
              <w:t xml:space="preserve"> with the potential addition of sessions in line with ITGSE guidance </w:t>
            </w:r>
            <w:r w:rsidR="00E45A10" w:rsidRPr="000A1F5C">
              <w:t xml:space="preserve">and needs of adolescent girls in </w:t>
            </w:r>
            <w:proofErr w:type="spellStart"/>
            <w:r w:rsidR="00E45A10" w:rsidRPr="000A1F5C">
              <w:t>programme</w:t>
            </w:r>
            <w:proofErr w:type="spellEnd"/>
            <w:r w:rsidR="00E45A10" w:rsidRPr="000A1F5C">
              <w:t xml:space="preserve"> areas. </w:t>
            </w:r>
          </w:p>
          <w:p w14:paraId="1754A3BC" w14:textId="0E78FE4E" w:rsidR="003A1169" w:rsidRPr="000A1F5C" w:rsidRDefault="003A1169" w:rsidP="00E45A10">
            <w:pPr>
              <w:pStyle w:val="Default"/>
              <w:snapToGrid w:val="0"/>
              <w:jc w:val="both"/>
            </w:pPr>
            <w:r w:rsidRPr="000A1F5C">
              <w:t xml:space="preserve">d. Field test the </w:t>
            </w:r>
            <w:r w:rsidR="005210CF" w:rsidRPr="000A1F5C">
              <w:t xml:space="preserve">revised </w:t>
            </w:r>
            <w:r w:rsidRPr="000A1F5C">
              <w:t>curricula with the target audience, unmarried and married adolescent girls.</w:t>
            </w:r>
            <w:r w:rsidR="00225EAF" w:rsidRPr="000A1F5C">
              <w:t xml:space="preserve"> </w:t>
            </w:r>
          </w:p>
          <w:p w14:paraId="39539DB8" w14:textId="32E2576F" w:rsidR="00E45A10" w:rsidRPr="000A1F5C" w:rsidRDefault="00E45A10" w:rsidP="00E45A10">
            <w:pPr>
              <w:pStyle w:val="Default"/>
              <w:snapToGrid w:val="0"/>
              <w:jc w:val="both"/>
            </w:pPr>
            <w:r w:rsidRPr="000A1F5C">
              <w:t xml:space="preserve">d. Share with the UNFPA A&amp;Y team </w:t>
            </w:r>
            <w:r w:rsidR="00407CC7" w:rsidRPr="000A1F5C">
              <w:t xml:space="preserve">and the Department of Women Affairs </w:t>
            </w:r>
            <w:r w:rsidRPr="000A1F5C">
              <w:t>for review and comments.</w:t>
            </w:r>
          </w:p>
          <w:p w14:paraId="3F6B253A" w14:textId="4DEBA56A" w:rsidR="00407CC7" w:rsidRPr="000A1F5C" w:rsidRDefault="00407CC7" w:rsidP="00407CC7">
            <w:pPr>
              <w:rPr>
                <w:rFonts w:eastAsia="Calibri"/>
                <w:lang w:val="en-US"/>
              </w:rPr>
            </w:pPr>
            <w:r w:rsidRPr="000A1F5C">
              <w:lastRenderedPageBreak/>
              <w:t xml:space="preserve">e. </w:t>
            </w:r>
            <w:r w:rsidRPr="000A1F5C">
              <w:rPr>
                <w:rFonts w:eastAsia="Calibri"/>
                <w:lang w:val="en-US"/>
              </w:rPr>
              <w:t>Finalize the revised curriculum based on the feedback from the Department of Women Affairs</w:t>
            </w:r>
            <w:r w:rsidR="005210CF" w:rsidRPr="000A1F5C">
              <w:rPr>
                <w:rFonts w:eastAsia="Calibri"/>
                <w:lang w:val="en-US"/>
              </w:rPr>
              <w:t xml:space="preserve"> and UNFPA and consultations with adolescent girls. </w:t>
            </w:r>
          </w:p>
          <w:p w14:paraId="0C41CC87" w14:textId="09DFE655" w:rsidR="00407CC7" w:rsidRPr="000A1F5C" w:rsidRDefault="00407CC7" w:rsidP="00407CC7">
            <w:pPr>
              <w:rPr>
                <w:rFonts w:eastAsia="Calibri"/>
                <w:lang w:val="en-US"/>
              </w:rPr>
            </w:pPr>
            <w:r w:rsidRPr="000A1F5C">
              <w:rPr>
                <w:rFonts w:eastAsia="Calibri"/>
                <w:lang w:val="en-US"/>
              </w:rPr>
              <w:t>f. Facilitate training of adolescent club facilitators (gender promoters) on the revised curriculum.</w:t>
            </w:r>
          </w:p>
          <w:p w14:paraId="30410628" w14:textId="0C7FEB21" w:rsidR="00407CC7" w:rsidRPr="000A1F5C" w:rsidRDefault="00407CC7" w:rsidP="00E45A10">
            <w:pPr>
              <w:pStyle w:val="Default"/>
              <w:snapToGrid w:val="0"/>
              <w:jc w:val="both"/>
            </w:pPr>
          </w:p>
          <w:p w14:paraId="2429B834" w14:textId="77777777" w:rsidR="008F4F15" w:rsidRPr="000A1F5C" w:rsidRDefault="008F4F15" w:rsidP="008F4F15">
            <w:pPr>
              <w:pStyle w:val="Default"/>
              <w:snapToGrid w:val="0"/>
              <w:jc w:val="both"/>
              <w:rPr>
                <w:b/>
                <w:bCs/>
                <w:color w:val="auto"/>
              </w:rPr>
            </w:pPr>
            <w:r w:rsidRPr="000A1F5C">
              <w:rPr>
                <w:b/>
                <w:bCs/>
                <w:color w:val="auto"/>
              </w:rPr>
              <w:t>Outputs:</w:t>
            </w:r>
          </w:p>
          <w:p w14:paraId="7A29F428" w14:textId="5FAD44F8" w:rsidR="00B553D8" w:rsidRPr="000A1F5C" w:rsidRDefault="00407CC7" w:rsidP="006F600B">
            <w:pPr>
              <w:pStyle w:val="Default"/>
              <w:numPr>
                <w:ilvl w:val="0"/>
                <w:numId w:val="37"/>
              </w:numPr>
              <w:snapToGrid w:val="0"/>
              <w:jc w:val="both"/>
              <w:rPr>
                <w:b/>
                <w:bCs/>
                <w:color w:val="auto"/>
              </w:rPr>
            </w:pPr>
            <w:r w:rsidRPr="000A1F5C">
              <w:rPr>
                <w:b/>
                <w:bCs/>
                <w:color w:val="auto"/>
              </w:rPr>
              <w:t xml:space="preserve">The </w:t>
            </w:r>
            <w:r w:rsidRPr="000A1F5C">
              <w:t>Life skill and Livelihood curriculum r</w:t>
            </w:r>
            <w:r w:rsidR="00151216" w:rsidRPr="000A1F5C">
              <w:rPr>
                <w:b/>
                <w:bCs/>
                <w:color w:val="auto"/>
              </w:rPr>
              <w:t>evised</w:t>
            </w:r>
            <w:r w:rsidR="00902F17" w:rsidRPr="000A1F5C">
              <w:rPr>
                <w:b/>
                <w:bCs/>
                <w:color w:val="auto"/>
              </w:rPr>
              <w:t xml:space="preserve"> </w:t>
            </w:r>
            <w:r w:rsidRPr="000A1F5C">
              <w:rPr>
                <w:b/>
                <w:bCs/>
                <w:color w:val="auto"/>
              </w:rPr>
              <w:t xml:space="preserve">in alignment with the ITGSE guideline. </w:t>
            </w:r>
          </w:p>
          <w:p w14:paraId="368898D8" w14:textId="3FC447A2" w:rsidR="006F600B" w:rsidRPr="000A1F5C" w:rsidRDefault="007A7BE8" w:rsidP="006F600B">
            <w:pPr>
              <w:pStyle w:val="Default"/>
              <w:numPr>
                <w:ilvl w:val="0"/>
                <w:numId w:val="37"/>
              </w:numPr>
              <w:snapToGrid w:val="0"/>
              <w:jc w:val="both"/>
              <w:rPr>
                <w:b/>
                <w:bCs/>
                <w:color w:val="auto"/>
              </w:rPr>
            </w:pPr>
            <w:r w:rsidRPr="000A1F5C">
              <w:rPr>
                <w:b/>
                <w:bCs/>
                <w:color w:val="auto"/>
              </w:rPr>
              <w:t>T</w:t>
            </w:r>
            <w:r w:rsidR="00492B75" w:rsidRPr="000A1F5C">
              <w:rPr>
                <w:b/>
                <w:bCs/>
                <w:color w:val="auto"/>
              </w:rPr>
              <w:t>raining module</w:t>
            </w:r>
            <w:r w:rsidRPr="000A1F5C">
              <w:rPr>
                <w:b/>
                <w:bCs/>
                <w:color w:val="auto"/>
              </w:rPr>
              <w:t xml:space="preserve"> and </w:t>
            </w:r>
            <w:r w:rsidR="00492B75" w:rsidRPr="000A1F5C">
              <w:rPr>
                <w:b/>
                <w:bCs/>
                <w:color w:val="auto"/>
              </w:rPr>
              <w:t xml:space="preserve">agenda </w:t>
            </w:r>
            <w:r w:rsidR="000A1F5C" w:rsidRPr="000A1F5C">
              <w:rPr>
                <w:b/>
                <w:bCs/>
                <w:color w:val="auto"/>
              </w:rPr>
              <w:t>developed,</w:t>
            </w:r>
            <w:r w:rsidRPr="000A1F5C">
              <w:rPr>
                <w:b/>
                <w:bCs/>
                <w:color w:val="auto"/>
              </w:rPr>
              <w:t xml:space="preserve"> and training conducted</w:t>
            </w:r>
            <w:r w:rsidR="00492B75" w:rsidRPr="000A1F5C">
              <w:rPr>
                <w:b/>
                <w:bCs/>
                <w:color w:val="auto"/>
              </w:rPr>
              <w:t xml:space="preserve">. </w:t>
            </w:r>
          </w:p>
          <w:p w14:paraId="315C691E" w14:textId="153BB9F5" w:rsidR="009515B7" w:rsidRPr="000A1F5C" w:rsidRDefault="009515B7" w:rsidP="00407CC7">
            <w:pPr>
              <w:pStyle w:val="Default"/>
              <w:snapToGrid w:val="0"/>
              <w:ind w:left="720"/>
              <w:jc w:val="both"/>
              <w:rPr>
                <w:color w:val="auto"/>
              </w:rPr>
            </w:pPr>
          </w:p>
        </w:tc>
      </w:tr>
      <w:tr w:rsidR="00653539" w:rsidRPr="000A1F5C" w14:paraId="2451D204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1DC5866" w14:textId="77777777" w:rsidR="007F62B4" w:rsidRPr="000A1F5C" w:rsidRDefault="0091256F" w:rsidP="00B553D8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lastRenderedPageBreak/>
              <w:t>Duration</w:t>
            </w:r>
            <w:r w:rsidR="00B553D8" w:rsidRPr="000A1F5C">
              <w:t xml:space="preserve"> </w:t>
            </w:r>
            <w:r w:rsidR="0030275C" w:rsidRPr="000A1F5C">
              <w:t>and working schedule</w:t>
            </w:r>
            <w:r w:rsidRPr="000A1F5C"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D3811AE" w14:textId="6F3F6315" w:rsidR="00330641" w:rsidRPr="000A1F5C" w:rsidRDefault="00C818CD" w:rsidP="00330641">
            <w:pPr>
              <w:tabs>
                <w:tab w:val="left" w:pos="-720"/>
              </w:tabs>
              <w:spacing w:before="40" w:after="54"/>
              <w:jc w:val="both"/>
            </w:pPr>
            <w:r w:rsidRPr="000A1F5C">
              <w:t xml:space="preserve">This consultancy will be for </w:t>
            </w:r>
            <w:r w:rsidR="005210CF" w:rsidRPr="000A1F5C">
              <w:rPr>
                <w:b/>
              </w:rPr>
              <w:t>3</w:t>
            </w:r>
            <w:r w:rsidR="005A23D8" w:rsidRPr="000A1F5C">
              <w:rPr>
                <w:b/>
              </w:rPr>
              <w:t>0</w:t>
            </w:r>
            <w:r w:rsidR="00330641" w:rsidRPr="000A1F5C">
              <w:rPr>
                <w:b/>
              </w:rPr>
              <w:t xml:space="preserve"> working days </w:t>
            </w:r>
            <w:r w:rsidR="00DD0387" w:rsidRPr="000A1F5C">
              <w:rPr>
                <w:b/>
              </w:rPr>
              <w:t xml:space="preserve">and will commence </w:t>
            </w:r>
            <w:r w:rsidR="005F6D9F" w:rsidRPr="000A1F5C">
              <w:rPr>
                <w:b/>
              </w:rPr>
              <w:t>as soon as possible</w:t>
            </w:r>
            <w:r w:rsidR="00DD0387" w:rsidRPr="000A1F5C">
              <w:rPr>
                <w:b/>
              </w:rPr>
              <w:t xml:space="preserve"> and end on</w:t>
            </w:r>
            <w:r w:rsidR="007A41C2" w:rsidRPr="000A1F5C">
              <w:rPr>
                <w:b/>
              </w:rPr>
              <w:t xml:space="preserve"> </w:t>
            </w:r>
            <w:r w:rsidR="00625E97" w:rsidRPr="000A1F5C">
              <w:rPr>
                <w:b/>
              </w:rPr>
              <w:t>15</w:t>
            </w:r>
            <w:r w:rsidR="00625E97" w:rsidRPr="000A1F5C">
              <w:rPr>
                <w:b/>
                <w:vertAlign w:val="superscript"/>
              </w:rPr>
              <w:t>th</w:t>
            </w:r>
            <w:r w:rsidR="00625E97" w:rsidRPr="000A1F5C">
              <w:rPr>
                <w:b/>
              </w:rPr>
              <w:t xml:space="preserve"> </w:t>
            </w:r>
            <w:r w:rsidR="001C7CCE" w:rsidRPr="000A1F5C">
              <w:rPr>
                <w:b/>
              </w:rPr>
              <w:t>December</w:t>
            </w:r>
            <w:r w:rsidR="003539A6" w:rsidRPr="000A1F5C">
              <w:rPr>
                <w:b/>
              </w:rPr>
              <w:t xml:space="preserve"> </w:t>
            </w:r>
            <w:r w:rsidR="00330641" w:rsidRPr="000A1F5C">
              <w:rPr>
                <w:b/>
              </w:rPr>
              <w:t>20</w:t>
            </w:r>
            <w:r w:rsidR="006A2495" w:rsidRPr="000A1F5C">
              <w:rPr>
                <w:b/>
              </w:rPr>
              <w:t>2</w:t>
            </w:r>
            <w:r w:rsidR="001C7CCE" w:rsidRPr="000A1F5C">
              <w:rPr>
                <w:b/>
              </w:rPr>
              <w:t>2</w:t>
            </w:r>
            <w:r w:rsidR="00330641" w:rsidRPr="000A1F5C">
              <w:t>.  The consultant will perform, at a minimum, the following tasks during this period:</w:t>
            </w:r>
          </w:p>
          <w:p w14:paraId="3B0B04C5" w14:textId="77777777" w:rsidR="008F4F15" w:rsidRPr="000A1F5C" w:rsidRDefault="008F4F15" w:rsidP="008F4F15">
            <w:pPr>
              <w:snapToGrid w:val="0"/>
              <w:jc w:val="both"/>
            </w:pPr>
          </w:p>
          <w:tbl>
            <w:tblPr>
              <w:tblW w:w="7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7"/>
              <w:gridCol w:w="1260"/>
            </w:tblGrid>
            <w:tr w:rsidR="008F4F15" w:rsidRPr="000A1F5C" w14:paraId="15CCEC45" w14:textId="77777777" w:rsidTr="00F6354E">
              <w:tc>
                <w:tcPr>
                  <w:tcW w:w="6417" w:type="dxa"/>
                  <w:shd w:val="clear" w:color="auto" w:fill="auto"/>
                  <w:vAlign w:val="center"/>
                </w:tcPr>
                <w:p w14:paraId="30C2DB20" w14:textId="77777777" w:rsidR="008F4F15" w:rsidRPr="000A1F5C" w:rsidRDefault="008F4F15" w:rsidP="00100CC1">
                  <w:pPr>
                    <w:snapToGrid w:val="0"/>
                    <w:rPr>
                      <w:b/>
                    </w:rPr>
                  </w:pPr>
                  <w:r w:rsidRPr="000A1F5C">
                    <w:rPr>
                      <w:b/>
                    </w:rPr>
                    <w:t>Task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E5D2122" w14:textId="77777777" w:rsidR="008F4F15" w:rsidRPr="000A1F5C" w:rsidRDefault="008F4F15" w:rsidP="00100CC1">
                  <w:pPr>
                    <w:snapToGrid w:val="0"/>
                    <w:rPr>
                      <w:b/>
                    </w:rPr>
                  </w:pPr>
                  <w:r w:rsidRPr="000A1F5C">
                    <w:rPr>
                      <w:b/>
                    </w:rPr>
                    <w:t>Working Days</w:t>
                  </w:r>
                </w:p>
              </w:tc>
            </w:tr>
            <w:tr w:rsidR="007A7BE8" w:rsidRPr="000A1F5C" w14:paraId="4ECEF7CC" w14:textId="77777777" w:rsidTr="00F6354E">
              <w:tc>
                <w:tcPr>
                  <w:tcW w:w="6417" w:type="dxa"/>
                  <w:shd w:val="clear" w:color="auto" w:fill="auto"/>
                </w:tcPr>
                <w:p w14:paraId="7190E183" w14:textId="4DD0F19E" w:rsidR="007A7BE8" w:rsidRPr="000A1F5C" w:rsidRDefault="00407CC7" w:rsidP="00D9639E">
                  <w:pPr>
                    <w:snapToGrid w:val="0"/>
                    <w:jc w:val="both"/>
                  </w:pPr>
                  <w:r w:rsidRPr="000A1F5C">
                    <w:t>Review of the existing Life skill and Livelihood curricul</w:t>
                  </w:r>
                  <w:r w:rsidR="00940B80" w:rsidRPr="000A1F5C">
                    <w:t>a</w:t>
                  </w:r>
                  <w:r w:rsidRPr="000A1F5C">
                    <w:t xml:space="preserve"> and all relevant materials.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E28659C" w14:textId="135546C1" w:rsidR="007A7BE8" w:rsidRPr="000A1F5C" w:rsidRDefault="00407CC7" w:rsidP="00100CC1">
                  <w:pPr>
                    <w:snapToGrid w:val="0"/>
                    <w:jc w:val="both"/>
                  </w:pPr>
                  <w:r w:rsidRPr="000A1F5C">
                    <w:t>2</w:t>
                  </w:r>
                </w:p>
              </w:tc>
            </w:tr>
            <w:tr w:rsidR="007A7BE8" w:rsidRPr="000A1F5C" w14:paraId="66128E7C" w14:textId="77777777" w:rsidTr="00F6354E">
              <w:tc>
                <w:tcPr>
                  <w:tcW w:w="6417" w:type="dxa"/>
                  <w:shd w:val="clear" w:color="auto" w:fill="auto"/>
                </w:tcPr>
                <w:p w14:paraId="75053D0D" w14:textId="448CD6FC" w:rsidR="007A7BE8" w:rsidRPr="000A1F5C" w:rsidRDefault="00407CC7" w:rsidP="00492B75">
                  <w:pPr>
                    <w:snapToGrid w:val="0"/>
                    <w:jc w:val="both"/>
                  </w:pPr>
                  <w:r w:rsidRPr="000A1F5C">
                    <w:t xml:space="preserve">Consultation with adolescent girls who graduated from the adolescent </w:t>
                  </w:r>
                  <w:r w:rsidR="000A1F5C" w:rsidRPr="000A1F5C">
                    <w:t>girl’s</w:t>
                  </w:r>
                  <w:r w:rsidRPr="000A1F5C">
                    <w:t xml:space="preserve"> resource centres, both unmarried and married girls, to assess further needs on CSE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50403CC" w14:textId="77777777" w:rsidR="007A7BE8" w:rsidRPr="000A1F5C" w:rsidRDefault="0080256E" w:rsidP="00100CC1">
                  <w:pPr>
                    <w:snapToGrid w:val="0"/>
                    <w:jc w:val="both"/>
                  </w:pPr>
                  <w:r w:rsidRPr="000A1F5C">
                    <w:t>2</w:t>
                  </w:r>
                </w:p>
              </w:tc>
            </w:tr>
            <w:tr w:rsidR="003A1169" w:rsidRPr="000A1F5C" w14:paraId="3D1FD272" w14:textId="77777777" w:rsidTr="00F6354E">
              <w:tc>
                <w:tcPr>
                  <w:tcW w:w="6417" w:type="dxa"/>
                  <w:shd w:val="clear" w:color="auto" w:fill="auto"/>
                </w:tcPr>
                <w:p w14:paraId="235EE8F4" w14:textId="3A52869A" w:rsidR="003A1169" w:rsidRPr="000A1F5C" w:rsidRDefault="003A1169" w:rsidP="003A1169">
                  <w:pPr>
                    <w:pStyle w:val="Default"/>
                    <w:snapToGrid w:val="0"/>
                    <w:jc w:val="both"/>
                  </w:pPr>
                  <w:r w:rsidRPr="000A1F5C">
                    <w:t>Conduct a technical review of the curriculum and update accordingly, including potentially the creation of additional sessions per ITGSE guidance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B1B9B41" w14:textId="48A26583" w:rsidR="003A1169" w:rsidRPr="000A1F5C" w:rsidRDefault="003A1169" w:rsidP="00100CC1">
                  <w:pPr>
                    <w:snapToGrid w:val="0"/>
                    <w:jc w:val="both"/>
                  </w:pPr>
                  <w:r w:rsidRPr="000A1F5C">
                    <w:t>5</w:t>
                  </w:r>
                </w:p>
              </w:tc>
            </w:tr>
            <w:tr w:rsidR="00D9639E" w:rsidRPr="000A1F5C" w14:paraId="1908E1A6" w14:textId="77777777" w:rsidTr="00F6354E">
              <w:tc>
                <w:tcPr>
                  <w:tcW w:w="6417" w:type="dxa"/>
                  <w:shd w:val="clear" w:color="auto" w:fill="auto"/>
                </w:tcPr>
                <w:p w14:paraId="70F12208" w14:textId="14ACAF0D" w:rsidR="00D9639E" w:rsidRPr="000A1F5C" w:rsidRDefault="003A1169" w:rsidP="003A1169">
                  <w:pPr>
                    <w:pStyle w:val="Default"/>
                    <w:snapToGrid w:val="0"/>
                    <w:jc w:val="both"/>
                  </w:pPr>
                  <w:r w:rsidRPr="000A1F5C">
                    <w:t xml:space="preserve">Revision of the curriculum with the potential addition of sessions in line with ITGSE guidance, including updating scenarios, </w:t>
                  </w:r>
                  <w:r w:rsidR="000A1F5C" w:rsidRPr="000A1F5C">
                    <w:t>information,</w:t>
                  </w:r>
                  <w:r w:rsidRPr="000A1F5C">
                    <w:t xml:space="preserve"> and methodologies.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DB377D4" w14:textId="3023FE7B" w:rsidR="00D9639E" w:rsidRPr="000A1F5C" w:rsidRDefault="00B36DA3" w:rsidP="00100CC1">
                  <w:pPr>
                    <w:snapToGrid w:val="0"/>
                    <w:jc w:val="both"/>
                  </w:pPr>
                  <w:r w:rsidRPr="000A1F5C">
                    <w:t>10</w:t>
                  </w:r>
                </w:p>
              </w:tc>
            </w:tr>
            <w:tr w:rsidR="008F4F15" w:rsidRPr="000A1F5C" w14:paraId="565493DB" w14:textId="77777777" w:rsidTr="00F6354E">
              <w:tc>
                <w:tcPr>
                  <w:tcW w:w="6417" w:type="dxa"/>
                  <w:shd w:val="clear" w:color="auto" w:fill="auto"/>
                </w:tcPr>
                <w:p w14:paraId="04C56ADC" w14:textId="10331244" w:rsidR="008F4F15" w:rsidRPr="000A1F5C" w:rsidRDefault="005210CF" w:rsidP="00492B75">
                  <w:pPr>
                    <w:snapToGrid w:val="0"/>
                    <w:jc w:val="both"/>
                  </w:pPr>
                  <w:r w:rsidRPr="000A1F5C">
                    <w:t>Field testing of the revised curricula with the target audience, unmarried and married adolescent girls.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4A12D53" w14:textId="125064D1" w:rsidR="008F4F15" w:rsidRPr="000A1F5C" w:rsidRDefault="005210CF" w:rsidP="00100CC1">
                  <w:pPr>
                    <w:snapToGrid w:val="0"/>
                    <w:jc w:val="both"/>
                  </w:pPr>
                  <w:r w:rsidRPr="000A1F5C">
                    <w:t>5</w:t>
                  </w:r>
                </w:p>
              </w:tc>
            </w:tr>
            <w:tr w:rsidR="00D65D6E" w:rsidRPr="000A1F5C" w14:paraId="4A4D919A" w14:textId="77777777" w:rsidTr="00F6354E">
              <w:tc>
                <w:tcPr>
                  <w:tcW w:w="6417" w:type="dxa"/>
                  <w:shd w:val="clear" w:color="auto" w:fill="auto"/>
                </w:tcPr>
                <w:p w14:paraId="05B91613" w14:textId="62ED597B" w:rsidR="00D65D6E" w:rsidRPr="000A1F5C" w:rsidRDefault="005210CF" w:rsidP="005210CF">
                  <w:r w:rsidRPr="000A1F5C">
                    <w:t xml:space="preserve">Second round of revisions based on feedback </w:t>
                  </w:r>
                  <w:r w:rsidRPr="000A1F5C">
                    <w:rPr>
                      <w:rFonts w:eastAsia="Calibri"/>
                      <w:lang w:val="en-US"/>
                    </w:rPr>
                    <w:t xml:space="preserve">from the Department of Women Affairs and UNFPA and consultations with adolescent girls.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8907E64" w14:textId="2A6F5C89" w:rsidR="00D65D6E" w:rsidRPr="000A1F5C" w:rsidRDefault="00B36DA3" w:rsidP="00100CC1">
                  <w:pPr>
                    <w:snapToGrid w:val="0"/>
                    <w:jc w:val="both"/>
                  </w:pPr>
                  <w:r w:rsidRPr="000A1F5C">
                    <w:t>4</w:t>
                  </w:r>
                </w:p>
              </w:tc>
            </w:tr>
            <w:tr w:rsidR="00A42704" w:rsidRPr="000A1F5C" w14:paraId="561BB3D9" w14:textId="77777777" w:rsidTr="00F6354E">
              <w:tc>
                <w:tcPr>
                  <w:tcW w:w="6417" w:type="dxa"/>
                  <w:shd w:val="clear" w:color="auto" w:fill="auto"/>
                </w:tcPr>
                <w:p w14:paraId="1CD7A188" w14:textId="37A7ABDB" w:rsidR="00A42704" w:rsidRPr="000A1F5C" w:rsidRDefault="005210CF" w:rsidP="00A42704">
                  <w:pPr>
                    <w:pStyle w:val="Default"/>
                    <w:snapToGrid w:val="0"/>
                    <w:jc w:val="both"/>
                    <w:rPr>
                      <w:color w:val="auto"/>
                    </w:rPr>
                  </w:pPr>
                  <w:r w:rsidRPr="000A1F5C">
                    <w:t>Final presentation to UNFPA staff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75C970E" w14:textId="32AB66B9" w:rsidR="00A42704" w:rsidRPr="000A1F5C" w:rsidRDefault="005210CF" w:rsidP="00A42704">
                  <w:pPr>
                    <w:snapToGrid w:val="0"/>
                    <w:jc w:val="both"/>
                  </w:pPr>
                  <w:r w:rsidRPr="000A1F5C">
                    <w:t>1</w:t>
                  </w:r>
                </w:p>
              </w:tc>
            </w:tr>
            <w:tr w:rsidR="00A42704" w:rsidRPr="000A1F5C" w14:paraId="3712CED8" w14:textId="77777777" w:rsidTr="00F6354E">
              <w:tc>
                <w:tcPr>
                  <w:tcW w:w="6417" w:type="dxa"/>
                  <w:shd w:val="clear" w:color="auto" w:fill="auto"/>
                </w:tcPr>
                <w:p w14:paraId="065FE3A6" w14:textId="4D1AF693" w:rsidR="00A42704" w:rsidRPr="000A1F5C" w:rsidRDefault="005210CF" w:rsidP="00E7496C">
                  <w:pPr>
                    <w:snapToGrid w:val="0"/>
                    <w:jc w:val="both"/>
                  </w:pPr>
                  <w:r w:rsidRPr="000A1F5C">
                    <w:t>Final training report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7AD1BDE" w14:textId="1E7238F3" w:rsidR="00A42704" w:rsidRPr="000A1F5C" w:rsidRDefault="005210CF" w:rsidP="00A42704">
                  <w:pPr>
                    <w:snapToGrid w:val="0"/>
                    <w:jc w:val="both"/>
                  </w:pPr>
                  <w:r w:rsidRPr="000A1F5C">
                    <w:t>1</w:t>
                  </w:r>
                </w:p>
              </w:tc>
            </w:tr>
            <w:tr w:rsidR="00A42704" w:rsidRPr="000A1F5C" w14:paraId="5BB48792" w14:textId="77777777" w:rsidTr="00F6354E">
              <w:tc>
                <w:tcPr>
                  <w:tcW w:w="6417" w:type="dxa"/>
                  <w:shd w:val="clear" w:color="auto" w:fill="auto"/>
                </w:tcPr>
                <w:p w14:paraId="6B1AE1FE" w14:textId="77777777" w:rsidR="00A42704" w:rsidRPr="000A1F5C" w:rsidRDefault="00A42704" w:rsidP="00A42704">
                  <w:pPr>
                    <w:snapToGrid w:val="0"/>
                    <w:jc w:val="both"/>
                    <w:rPr>
                      <w:b/>
                      <w:bCs/>
                    </w:rPr>
                  </w:pPr>
                  <w:r w:rsidRPr="000A1F5C">
                    <w:rPr>
                      <w:b/>
                      <w:bCs/>
                    </w:rPr>
                    <w:t>TOTAL WORKING DAYS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5CAF0F" w14:textId="4C603BBD" w:rsidR="00A42704" w:rsidRPr="000A1F5C" w:rsidRDefault="005210CF" w:rsidP="00A42704">
                  <w:pPr>
                    <w:snapToGrid w:val="0"/>
                    <w:jc w:val="both"/>
                    <w:rPr>
                      <w:b/>
                      <w:bCs/>
                    </w:rPr>
                  </w:pPr>
                  <w:r w:rsidRPr="000A1F5C">
                    <w:rPr>
                      <w:b/>
                      <w:bCs/>
                    </w:rPr>
                    <w:t>3</w:t>
                  </w:r>
                  <w:r w:rsidR="00D9194C" w:rsidRPr="000A1F5C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37C1E3ED" w14:textId="77777777" w:rsidR="000A0C0D" w:rsidRPr="000A1F5C" w:rsidRDefault="000A0C0D" w:rsidP="001A1BC8">
            <w:pPr>
              <w:tabs>
                <w:tab w:val="left" w:pos="-720"/>
              </w:tabs>
              <w:suppressAutoHyphens/>
              <w:spacing w:before="40" w:after="54"/>
              <w:rPr>
                <w:highlight w:val="yellow"/>
              </w:rPr>
            </w:pPr>
          </w:p>
        </w:tc>
      </w:tr>
      <w:tr w:rsidR="0091256F" w:rsidRPr="000A1F5C" w14:paraId="4754A6FC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1F2B1E6" w14:textId="77777777" w:rsidR="0091256F" w:rsidRPr="000A1F5C" w:rsidRDefault="0091256F" w:rsidP="00C86B68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Place where services are to be delivered: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1E97055" w14:textId="77777777" w:rsidR="00330641" w:rsidRDefault="00330641" w:rsidP="00940B80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The services are to be delivered to the</w:t>
            </w:r>
            <w:r w:rsidR="006A2495" w:rsidRPr="000A1F5C">
              <w:t xml:space="preserve"> </w:t>
            </w:r>
            <w:r w:rsidRPr="000A1F5C">
              <w:t>UNFPA Country Office</w:t>
            </w:r>
            <w:r w:rsidR="00940B80" w:rsidRPr="000A1F5C">
              <w:t>. All versions of the final documents should be delivered in electronic format, using Microsoft Word.</w:t>
            </w:r>
          </w:p>
          <w:p w14:paraId="3B51AC88" w14:textId="7D95ABB6" w:rsidR="00A859A4" w:rsidRPr="000A1F5C" w:rsidRDefault="00A859A4" w:rsidP="00940B80">
            <w:pPr>
              <w:tabs>
                <w:tab w:val="left" w:pos="-720"/>
              </w:tabs>
              <w:suppressAutoHyphens/>
              <w:spacing w:before="40" w:after="54"/>
              <w:rPr>
                <w:highlight w:val="yellow"/>
              </w:rPr>
            </w:pPr>
          </w:p>
        </w:tc>
      </w:tr>
      <w:tr w:rsidR="0091256F" w:rsidRPr="000A1F5C" w14:paraId="243A8E29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596F9A0" w14:textId="77777777" w:rsidR="0091256F" w:rsidRPr="000A1F5C" w:rsidRDefault="00C86B68" w:rsidP="001A1BC8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Delivery dates and how work will be delivered (</w:t>
            </w:r>
            <w:proofErr w:type="gramStart"/>
            <w:r w:rsidRPr="000A1F5C">
              <w:rPr>
                <w:i/>
              </w:rPr>
              <w:t>e.g.</w:t>
            </w:r>
            <w:proofErr w:type="gramEnd"/>
            <w:r w:rsidRPr="000A1F5C">
              <w:t xml:space="preserve"> electronic, hard copy etc.):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A7F27A2" w14:textId="33380B45" w:rsidR="00B80E31" w:rsidRPr="000A1F5C" w:rsidRDefault="00940B80" w:rsidP="00940B80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napToGrid w:val="0"/>
              <w:spacing w:before="40" w:after="54"/>
              <w:ind w:left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5C">
              <w:rPr>
                <w:rFonts w:ascii="Times New Roman" w:hAnsi="Times New Roman"/>
                <w:sz w:val="24"/>
                <w:szCs w:val="24"/>
              </w:rPr>
              <w:t xml:space="preserve">Submission of both the revised Life skill and Livelihood curricula by </w:t>
            </w:r>
            <w:r w:rsidR="00153D79" w:rsidRPr="000A1F5C">
              <w:rPr>
                <w:rFonts w:ascii="Times New Roman" w:hAnsi="Times New Roman"/>
                <w:sz w:val="24"/>
                <w:szCs w:val="24"/>
              </w:rPr>
              <w:t>October</w:t>
            </w:r>
            <w:r w:rsidRPr="000A1F5C">
              <w:rPr>
                <w:rFonts w:ascii="Times New Roman" w:hAnsi="Times New Roman"/>
                <w:sz w:val="24"/>
                <w:szCs w:val="24"/>
              </w:rPr>
              <w:t xml:space="preserve"> 2022. </w:t>
            </w:r>
          </w:p>
          <w:p w14:paraId="24DB4A42" w14:textId="05A1DA86" w:rsidR="00940B80" w:rsidRPr="000A1F5C" w:rsidRDefault="00940B80" w:rsidP="00940B80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napToGrid w:val="0"/>
              <w:spacing w:before="40" w:after="54"/>
              <w:ind w:left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5C">
              <w:rPr>
                <w:rFonts w:ascii="Times New Roman" w:hAnsi="Times New Roman"/>
                <w:sz w:val="24"/>
                <w:szCs w:val="24"/>
              </w:rPr>
              <w:t xml:space="preserve">Training dates will be confirmed upon signing of contract. </w:t>
            </w:r>
          </w:p>
          <w:p w14:paraId="20685F23" w14:textId="77777777" w:rsidR="00940B80" w:rsidRPr="000A1F5C" w:rsidRDefault="00940B80" w:rsidP="00940B80">
            <w:pPr>
              <w:suppressAutoHyphens/>
              <w:autoSpaceDE w:val="0"/>
              <w:autoSpaceDN w:val="0"/>
              <w:adjustRightInd w:val="0"/>
              <w:snapToGrid w:val="0"/>
              <w:spacing w:before="40" w:after="54"/>
              <w:contextualSpacing/>
              <w:jc w:val="both"/>
              <w:rPr>
                <w:highlight w:val="yellow"/>
              </w:rPr>
            </w:pPr>
          </w:p>
          <w:p w14:paraId="6EA61242" w14:textId="3074F6B4" w:rsidR="0008596C" w:rsidRPr="000A1F5C" w:rsidRDefault="00940B80" w:rsidP="0008596C">
            <w:pPr>
              <w:tabs>
                <w:tab w:val="left" w:pos="-720"/>
              </w:tabs>
              <w:suppressAutoHyphens/>
              <w:spacing w:before="40"/>
            </w:pPr>
            <w:r w:rsidRPr="000A1F5C">
              <w:t xml:space="preserve">All versions of the final documents should be delivered in electronic format, proofread, spell checked, using the appropriate software, together with one hard copy to the UNFPA Office if possible. </w:t>
            </w:r>
          </w:p>
          <w:p w14:paraId="122921CC" w14:textId="77777777" w:rsidR="00940B80" w:rsidRPr="000A1F5C" w:rsidRDefault="00940B80" w:rsidP="0008596C">
            <w:pPr>
              <w:tabs>
                <w:tab w:val="left" w:pos="-720"/>
              </w:tabs>
              <w:suppressAutoHyphens/>
              <w:spacing w:before="40"/>
            </w:pPr>
          </w:p>
          <w:p w14:paraId="4CCCF37F" w14:textId="77777777" w:rsidR="001D7231" w:rsidRDefault="0008596C" w:rsidP="006203B1">
            <w:pPr>
              <w:tabs>
                <w:tab w:val="left" w:pos="-720"/>
              </w:tabs>
              <w:suppressAutoHyphens/>
              <w:spacing w:before="40"/>
            </w:pPr>
            <w:r w:rsidRPr="000A1F5C">
              <w:t>The quality of the deliverables will be evaluated by the</w:t>
            </w:r>
            <w:r w:rsidR="00940B80" w:rsidRPr="000A1F5C">
              <w:t xml:space="preserve"> Unit Chief – A&amp;Y unit,</w:t>
            </w:r>
            <w:r w:rsidR="001D7231" w:rsidRPr="000A1F5C">
              <w:t xml:space="preserve"> </w:t>
            </w:r>
            <w:r w:rsidRPr="000A1F5C">
              <w:t xml:space="preserve">Programme </w:t>
            </w:r>
            <w:r w:rsidR="007A41C2" w:rsidRPr="000A1F5C">
              <w:t>Analyst</w:t>
            </w:r>
            <w:r w:rsidR="005A23D8" w:rsidRPr="000A1F5C">
              <w:t>- Adolescent and Youth/Child Marriage</w:t>
            </w:r>
            <w:r w:rsidR="001D7231" w:rsidRPr="000A1F5C">
              <w:t xml:space="preserve"> and</w:t>
            </w:r>
            <w:r w:rsidR="00940B80" w:rsidRPr="000A1F5C">
              <w:t xml:space="preserve"> other relevant team members of the A&amp;Y team</w:t>
            </w:r>
            <w:r w:rsidR="006203B1" w:rsidRPr="000A1F5C">
              <w:t>.</w:t>
            </w:r>
            <w:r w:rsidR="00940B80" w:rsidRPr="000A1F5C">
              <w:t xml:space="preserve"> </w:t>
            </w:r>
          </w:p>
          <w:p w14:paraId="3FEDE36C" w14:textId="7A73F00C" w:rsidR="000A1F5C" w:rsidRPr="000A1F5C" w:rsidRDefault="000A1F5C" w:rsidP="006203B1">
            <w:pPr>
              <w:tabs>
                <w:tab w:val="left" w:pos="-720"/>
              </w:tabs>
              <w:suppressAutoHyphens/>
              <w:spacing w:before="40"/>
            </w:pPr>
          </w:p>
        </w:tc>
      </w:tr>
      <w:tr w:rsidR="0091256F" w:rsidRPr="000A1F5C" w14:paraId="1AE940C0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56C9242" w14:textId="77777777" w:rsidR="0091256F" w:rsidRPr="000A1F5C" w:rsidRDefault="00B553D8" w:rsidP="001A1BC8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lastRenderedPageBreak/>
              <w:t>Monitoring and progress control, including reporting requirements, periodicity format and deadline</w:t>
            </w:r>
            <w:r w:rsidR="000704AF" w:rsidRPr="000A1F5C"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133E63C" w14:textId="7AD70CA6" w:rsidR="00330641" w:rsidRPr="000A1F5C" w:rsidRDefault="00330641" w:rsidP="0033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A1F5C">
              <w:t xml:space="preserve">The consultant will </w:t>
            </w:r>
            <w:r w:rsidR="007A41C2" w:rsidRPr="000A1F5C">
              <w:t>work closely with the</w:t>
            </w:r>
            <w:r w:rsidRPr="000A1F5C">
              <w:t xml:space="preserve"> Programme Analyst</w:t>
            </w:r>
            <w:r w:rsidR="005A23D8" w:rsidRPr="000A1F5C">
              <w:t xml:space="preserve"> - Adolescent and Youth/Child Marriage</w:t>
            </w:r>
            <w:r w:rsidRPr="000A1F5C">
              <w:t xml:space="preserve"> in carrying out the duties detailed above.</w:t>
            </w:r>
          </w:p>
          <w:p w14:paraId="4D36412F" w14:textId="77777777" w:rsidR="006203B1" w:rsidRPr="000A1F5C" w:rsidRDefault="006203B1" w:rsidP="00A7122B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 xml:space="preserve">The consultant will provide written updates on a regular basis and organize online meetings to share work updates, needs and challenges as needed. </w:t>
            </w:r>
          </w:p>
          <w:p w14:paraId="10B28CE0" w14:textId="77777777" w:rsidR="006203B1" w:rsidRPr="000A1F5C" w:rsidRDefault="006203B1" w:rsidP="00A7122B">
            <w:pPr>
              <w:tabs>
                <w:tab w:val="left" w:pos="-720"/>
              </w:tabs>
              <w:suppressAutoHyphens/>
              <w:spacing w:before="40" w:after="54"/>
            </w:pPr>
          </w:p>
          <w:p w14:paraId="3A4FA07D" w14:textId="174C6A2F" w:rsidR="006203B1" w:rsidRPr="000A1F5C" w:rsidRDefault="006203B1" w:rsidP="00A7122B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 xml:space="preserve">The consultant should inform UNFPA of any anticipated delays, well in advance of the deadlines. </w:t>
            </w:r>
          </w:p>
          <w:p w14:paraId="69924857" w14:textId="77777777" w:rsidR="006203B1" w:rsidRPr="000A1F5C" w:rsidRDefault="006203B1" w:rsidP="00A7122B">
            <w:pPr>
              <w:tabs>
                <w:tab w:val="left" w:pos="-720"/>
              </w:tabs>
              <w:suppressAutoHyphens/>
              <w:spacing w:before="40" w:after="54"/>
            </w:pPr>
          </w:p>
          <w:p w14:paraId="196ADCE9" w14:textId="77777777" w:rsidR="00A7122B" w:rsidRDefault="006203B1" w:rsidP="00625E97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The final de</w:t>
            </w:r>
            <w:r w:rsidR="00625E97" w:rsidRPr="000A1F5C">
              <w:t>adline for the consultancy is 15</w:t>
            </w:r>
            <w:r w:rsidR="00625E97" w:rsidRPr="000A1F5C">
              <w:rPr>
                <w:vertAlign w:val="superscript"/>
              </w:rPr>
              <w:t>th</w:t>
            </w:r>
            <w:r w:rsidR="00625E97" w:rsidRPr="000A1F5C">
              <w:t xml:space="preserve"> </w:t>
            </w:r>
            <w:r w:rsidR="002C72EE" w:rsidRPr="000A1F5C">
              <w:t>December</w:t>
            </w:r>
            <w:r w:rsidRPr="000A1F5C">
              <w:t xml:space="preserve"> 2022 by when the consultant should complete all activities detailed in the </w:t>
            </w:r>
            <w:proofErr w:type="spellStart"/>
            <w:r w:rsidRPr="000A1F5C">
              <w:t>ToR</w:t>
            </w:r>
            <w:proofErr w:type="spellEnd"/>
            <w:r w:rsidRPr="000A1F5C">
              <w:t xml:space="preserve">. </w:t>
            </w:r>
          </w:p>
          <w:p w14:paraId="5201676A" w14:textId="6DA621C8" w:rsidR="000A1F5C" w:rsidRPr="000A1F5C" w:rsidRDefault="000A1F5C" w:rsidP="00625E97">
            <w:pPr>
              <w:tabs>
                <w:tab w:val="left" w:pos="-720"/>
              </w:tabs>
              <w:suppressAutoHyphens/>
              <w:spacing w:before="40" w:after="54"/>
            </w:pPr>
          </w:p>
        </w:tc>
      </w:tr>
      <w:tr w:rsidR="0091256F" w:rsidRPr="000A1F5C" w14:paraId="7BE1BD13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165C72B" w14:textId="77777777" w:rsidR="0091256F" w:rsidRPr="000A1F5C" w:rsidRDefault="001B7014" w:rsidP="001B7014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 xml:space="preserve">Supervisory arrangements: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BE504C3" w14:textId="77777777" w:rsidR="00A70E7A" w:rsidRDefault="00986A17" w:rsidP="005A23D8">
            <w:pPr>
              <w:pStyle w:val="Default"/>
              <w:snapToGrid w:val="0"/>
              <w:jc w:val="both"/>
              <w:rPr>
                <w:color w:val="auto"/>
              </w:rPr>
            </w:pPr>
            <w:r w:rsidRPr="000A1F5C">
              <w:rPr>
                <w:color w:val="auto"/>
              </w:rPr>
              <w:t xml:space="preserve">The consultant will work under the direct guidance of and will also be supported by the </w:t>
            </w:r>
            <w:proofErr w:type="spellStart"/>
            <w:r w:rsidRPr="000A1F5C">
              <w:rPr>
                <w:color w:val="auto"/>
              </w:rPr>
              <w:t>Programme</w:t>
            </w:r>
            <w:proofErr w:type="spellEnd"/>
            <w:r w:rsidRPr="000A1F5C">
              <w:rPr>
                <w:color w:val="auto"/>
              </w:rPr>
              <w:t xml:space="preserve"> Analyst</w:t>
            </w:r>
            <w:r w:rsidR="005A23D8" w:rsidRPr="000A1F5C">
              <w:rPr>
                <w:color w:val="auto"/>
              </w:rPr>
              <w:t xml:space="preserve"> </w:t>
            </w:r>
            <w:r w:rsidR="005A23D8" w:rsidRPr="000A1F5C">
              <w:t xml:space="preserve">- Adolescent and Youth/Child Marriage </w:t>
            </w:r>
            <w:r w:rsidRPr="000A1F5C">
              <w:rPr>
                <w:color w:val="auto"/>
              </w:rPr>
              <w:t>to carry out the activities mentioned above.</w:t>
            </w:r>
          </w:p>
          <w:p w14:paraId="38965FB0" w14:textId="33A995CF" w:rsidR="000A1F5C" w:rsidRPr="000A1F5C" w:rsidRDefault="000A1F5C" w:rsidP="005A23D8">
            <w:pPr>
              <w:pStyle w:val="Default"/>
              <w:snapToGrid w:val="0"/>
              <w:jc w:val="both"/>
              <w:rPr>
                <w:color w:val="auto"/>
              </w:rPr>
            </w:pPr>
          </w:p>
        </w:tc>
      </w:tr>
      <w:tr w:rsidR="00653539" w:rsidRPr="000A1F5C" w14:paraId="4541F098" w14:textId="77777777" w:rsidTr="000E7529">
        <w:tblPrEx>
          <w:tblCellMar>
            <w:left w:w="148" w:type="dxa"/>
            <w:right w:w="148" w:type="dxa"/>
          </w:tblCellMar>
        </w:tblPrEx>
        <w:trPr>
          <w:trHeight w:val="154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E1F7AEA" w14:textId="77777777" w:rsidR="00653539" w:rsidRPr="000A1F5C" w:rsidRDefault="001B7014" w:rsidP="001A1BC8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Expected travel: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8BB23F9" w14:textId="49B3C892" w:rsidR="006D320A" w:rsidRPr="000A1F5C" w:rsidRDefault="006D320A" w:rsidP="003A5118">
            <w:pPr>
              <w:autoSpaceDE w:val="0"/>
              <w:autoSpaceDN w:val="0"/>
              <w:adjustRightInd w:val="0"/>
              <w:snapToGrid w:val="0"/>
              <w:jc w:val="both"/>
            </w:pPr>
            <w:r w:rsidRPr="000A1F5C">
              <w:t xml:space="preserve">The consultant will not be paid for any travel within </w:t>
            </w:r>
            <w:r w:rsidR="000A1F5C" w:rsidRPr="000A1F5C">
              <w:t>Dhaka,</w:t>
            </w:r>
            <w:r w:rsidRPr="000A1F5C">
              <w:t xml:space="preserve"> nor will any pick up or drop off facility will be provided for any travel in Dhaka. </w:t>
            </w:r>
            <w:r w:rsidR="0061213F" w:rsidRPr="000A1F5C">
              <w:t xml:space="preserve">S/he is expected to arrange for all transport to and from meetings with </w:t>
            </w:r>
            <w:r w:rsidRPr="000A1F5C">
              <w:t xml:space="preserve">all relevant offices to undertake the detailed discussions. </w:t>
            </w:r>
          </w:p>
          <w:p w14:paraId="7E5FCD70" w14:textId="77777777" w:rsidR="006D320A" w:rsidRPr="000A1F5C" w:rsidRDefault="006D320A" w:rsidP="003A5118">
            <w:pPr>
              <w:autoSpaceDE w:val="0"/>
              <w:autoSpaceDN w:val="0"/>
              <w:adjustRightInd w:val="0"/>
              <w:snapToGrid w:val="0"/>
              <w:jc w:val="both"/>
            </w:pPr>
          </w:p>
          <w:p w14:paraId="6E5ACD5E" w14:textId="77777777" w:rsidR="000A0C0D" w:rsidRDefault="003A5118" w:rsidP="003A5118">
            <w:pPr>
              <w:autoSpaceDE w:val="0"/>
              <w:autoSpaceDN w:val="0"/>
              <w:adjustRightInd w:val="0"/>
              <w:snapToGrid w:val="0"/>
              <w:jc w:val="both"/>
            </w:pPr>
            <w:r w:rsidRPr="000A1F5C">
              <w:t xml:space="preserve">If applicable, </w:t>
            </w:r>
            <w:r w:rsidR="0061213F" w:rsidRPr="000A1F5C">
              <w:t>travel outside of Dhaka for official work, UNFPA will pay travel and DSA as per standard UN policy and procedure.</w:t>
            </w:r>
          </w:p>
          <w:p w14:paraId="3C59348E" w14:textId="11225D1D" w:rsidR="000A1F5C" w:rsidRPr="000A1F5C" w:rsidRDefault="000A1F5C" w:rsidP="003A5118">
            <w:pPr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53539" w:rsidRPr="000A1F5C" w14:paraId="05E2CBCC" w14:textId="77777777" w:rsidTr="00F6354E">
        <w:tblPrEx>
          <w:tblCellMar>
            <w:left w:w="148" w:type="dxa"/>
            <w:right w:w="148" w:type="dxa"/>
          </w:tblCellMar>
        </w:tblPrEx>
        <w:trPr>
          <w:trHeight w:val="151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DB7DC3A" w14:textId="29F02A5B" w:rsidR="00653539" w:rsidRPr="000A1F5C" w:rsidRDefault="0062036A" w:rsidP="001A1BC8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 xml:space="preserve">Required expertise, </w:t>
            </w:r>
            <w:r w:rsidR="00A859A4" w:rsidRPr="000A1F5C">
              <w:t>qualifications,</w:t>
            </w:r>
            <w:r w:rsidRPr="000A1F5C">
              <w:t xml:space="preserve"> and competencies, including language requirements</w:t>
            </w:r>
            <w:r w:rsidR="00653539" w:rsidRPr="000A1F5C"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1884ADA" w14:textId="3806108A" w:rsidR="00032163" w:rsidRPr="000A1F5C" w:rsidRDefault="000A1F5C" w:rsidP="00032163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>Bachelor’s degree in social sciences</w:t>
            </w:r>
            <w:r w:rsidR="00495264" w:rsidRPr="000A1F5C">
              <w:t xml:space="preserve"> or any other related degree to the </w:t>
            </w:r>
            <w:r w:rsidRPr="000A1F5C">
              <w:t>consultancy.</w:t>
            </w:r>
          </w:p>
          <w:p w14:paraId="44AC665C" w14:textId="440EB5C9" w:rsidR="00032163" w:rsidRPr="000A1F5C" w:rsidRDefault="00C352CF" w:rsidP="008F4F15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 xml:space="preserve">At least </w:t>
            </w:r>
            <w:r w:rsidR="005A23D8" w:rsidRPr="000A1F5C">
              <w:t>7</w:t>
            </w:r>
            <w:r w:rsidR="000E7529" w:rsidRPr="000A1F5C">
              <w:t xml:space="preserve"> </w:t>
            </w:r>
            <w:r w:rsidRPr="000A1F5C">
              <w:t xml:space="preserve">years of </w:t>
            </w:r>
            <w:r w:rsidR="000E7529" w:rsidRPr="000A1F5C">
              <w:t xml:space="preserve">relevant </w:t>
            </w:r>
            <w:r w:rsidRPr="000A1F5C">
              <w:t>working experience in</w:t>
            </w:r>
            <w:r w:rsidR="00513006" w:rsidRPr="000A1F5C">
              <w:t xml:space="preserve"> the development or academic </w:t>
            </w:r>
            <w:r w:rsidR="000A1F5C" w:rsidRPr="000A1F5C">
              <w:t>sector.</w:t>
            </w:r>
            <w:r w:rsidR="00032163" w:rsidRPr="000A1F5C">
              <w:t xml:space="preserve"> </w:t>
            </w:r>
          </w:p>
          <w:p w14:paraId="24DFB71B" w14:textId="578996CA" w:rsidR="00B87819" w:rsidRPr="000A1F5C" w:rsidRDefault="00B87819" w:rsidP="008F4F15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 xml:space="preserve">Experience in UNFPA’s core areas of sexual and reproductive health, gender and life skills </w:t>
            </w:r>
            <w:r w:rsidR="000A1F5C" w:rsidRPr="000A1F5C">
              <w:t>preferred.</w:t>
            </w:r>
          </w:p>
          <w:p w14:paraId="35805EED" w14:textId="1D48D567" w:rsidR="00BE7529" w:rsidRPr="000A1F5C" w:rsidRDefault="00BE7529" w:rsidP="008F4F15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 xml:space="preserve">Strong facilitation skills and ability to conduct </w:t>
            </w:r>
            <w:r w:rsidR="000A1F5C" w:rsidRPr="000A1F5C">
              <w:t>workshops.</w:t>
            </w:r>
          </w:p>
          <w:p w14:paraId="18C674F4" w14:textId="2758B722" w:rsidR="00C352CF" w:rsidRPr="000A1F5C" w:rsidRDefault="000752AB" w:rsidP="008F4F15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 xml:space="preserve">Familiarity with procedures and requirements of UNFPA will be an </w:t>
            </w:r>
            <w:r w:rsidR="000A1F5C" w:rsidRPr="000A1F5C">
              <w:t>asset.</w:t>
            </w:r>
          </w:p>
          <w:p w14:paraId="108179BA" w14:textId="084345E4" w:rsidR="008F4F15" w:rsidRPr="000A1F5C" w:rsidRDefault="008F4F15" w:rsidP="00C352CF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 xml:space="preserve">Good negotiation, communication, decision-making and interpersonal </w:t>
            </w:r>
            <w:r w:rsidR="000A1F5C" w:rsidRPr="000A1F5C">
              <w:t>skills,</w:t>
            </w:r>
            <w:r w:rsidRPr="000A1F5C">
              <w:t xml:space="preserve"> and ability to work as part of a multicultural </w:t>
            </w:r>
            <w:r w:rsidR="000A1F5C" w:rsidRPr="000A1F5C">
              <w:t>team.</w:t>
            </w:r>
          </w:p>
          <w:p w14:paraId="52279A2E" w14:textId="0F76D04C" w:rsidR="008F4F15" w:rsidRPr="000A1F5C" w:rsidRDefault="008F4F15" w:rsidP="008F4F15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 xml:space="preserve">Good organisational skills, including time management, and ability to meet </w:t>
            </w:r>
            <w:r w:rsidR="000A1F5C" w:rsidRPr="000A1F5C">
              <w:t>deadlines.</w:t>
            </w:r>
          </w:p>
          <w:p w14:paraId="5452A6BC" w14:textId="15D6BD58" w:rsidR="008F4F15" w:rsidRPr="000A1F5C" w:rsidRDefault="008F4F15" w:rsidP="008F4F15">
            <w:pPr>
              <w:numPr>
                <w:ilvl w:val="0"/>
                <w:numId w:val="39"/>
              </w:numPr>
              <w:snapToGrid w:val="0"/>
              <w:jc w:val="both"/>
            </w:pPr>
            <w:r w:rsidRPr="000A1F5C">
              <w:t xml:space="preserve">Fluency in written and spoken </w:t>
            </w:r>
            <w:r w:rsidR="000A1F5C" w:rsidRPr="000A1F5C">
              <w:t>English.</w:t>
            </w:r>
            <w:r w:rsidRPr="000A1F5C">
              <w:t xml:space="preserve"> </w:t>
            </w:r>
          </w:p>
          <w:p w14:paraId="01D353D7" w14:textId="77777777" w:rsidR="00653539" w:rsidRPr="000A1F5C" w:rsidRDefault="008F4F15" w:rsidP="008F4F15">
            <w:pPr>
              <w:numPr>
                <w:ilvl w:val="0"/>
                <w:numId w:val="39"/>
              </w:numPr>
              <w:snapToGrid w:val="0"/>
              <w:jc w:val="both"/>
              <w:rPr>
                <w:b/>
              </w:rPr>
            </w:pPr>
            <w:r w:rsidRPr="000A1F5C">
              <w:t>Information and communication technology literate.</w:t>
            </w:r>
          </w:p>
          <w:p w14:paraId="234414E8" w14:textId="77777777" w:rsidR="000A0C0D" w:rsidRPr="000A1F5C" w:rsidRDefault="000A0C0D" w:rsidP="001A1BC8">
            <w:pPr>
              <w:tabs>
                <w:tab w:val="left" w:pos="-720"/>
              </w:tabs>
              <w:suppressAutoHyphens/>
              <w:spacing w:before="40" w:after="54"/>
              <w:rPr>
                <w:highlight w:val="yellow"/>
              </w:rPr>
            </w:pPr>
          </w:p>
        </w:tc>
      </w:tr>
      <w:tr w:rsidR="00653539" w:rsidRPr="000A1F5C" w14:paraId="0B0A2961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8B10E79" w14:textId="77777777" w:rsidR="00653539" w:rsidRPr="000A1F5C" w:rsidRDefault="004B3CA7" w:rsidP="004B3CA7">
            <w:pPr>
              <w:tabs>
                <w:tab w:val="left" w:pos="-720"/>
              </w:tabs>
              <w:suppressAutoHyphens/>
              <w:spacing w:before="40" w:after="54"/>
            </w:pPr>
            <w:r w:rsidRPr="000A1F5C">
              <w:t>Inputs / services to be provided by UNFPA or implementing partner (</w:t>
            </w:r>
            <w:proofErr w:type="spellStart"/>
            <w:r w:rsidRPr="000A1F5C">
              <w:t>e.g</w:t>
            </w:r>
            <w:proofErr w:type="spellEnd"/>
            <w:r w:rsidRPr="000A1F5C">
              <w:t xml:space="preserve"> support services, office space, equipment), if applicable: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B852F17" w14:textId="77777777" w:rsidR="008F4F15" w:rsidRPr="000A1F5C" w:rsidRDefault="008F4F15" w:rsidP="008F4F15">
            <w:pPr>
              <w:autoSpaceDE w:val="0"/>
              <w:autoSpaceDN w:val="0"/>
              <w:adjustRightInd w:val="0"/>
              <w:snapToGrid w:val="0"/>
              <w:jc w:val="both"/>
            </w:pPr>
            <w:r w:rsidRPr="000A1F5C">
              <w:t>The Consultant will be respons</w:t>
            </w:r>
            <w:r w:rsidR="007A41C2" w:rsidRPr="000A1F5C">
              <w:t>ible for arranging his/her own c</w:t>
            </w:r>
            <w:r w:rsidRPr="000A1F5C">
              <w:t xml:space="preserve">omputer and other working aid equipment. </w:t>
            </w:r>
          </w:p>
          <w:p w14:paraId="6F6C7E36" w14:textId="77777777" w:rsidR="00730B31" w:rsidRPr="000A1F5C" w:rsidRDefault="00730B31" w:rsidP="008F4F15">
            <w:pPr>
              <w:autoSpaceDE w:val="0"/>
              <w:autoSpaceDN w:val="0"/>
              <w:adjustRightInd w:val="0"/>
              <w:snapToGrid w:val="0"/>
              <w:jc w:val="both"/>
            </w:pPr>
          </w:p>
          <w:p w14:paraId="3F932549" w14:textId="77777777" w:rsidR="000A0C0D" w:rsidRPr="000A1F5C" w:rsidRDefault="000A0C0D" w:rsidP="006203B1">
            <w:pPr>
              <w:tabs>
                <w:tab w:val="left" w:pos="-720"/>
              </w:tabs>
              <w:suppressAutoHyphens/>
              <w:spacing w:before="40" w:after="54"/>
              <w:rPr>
                <w:highlight w:val="yellow"/>
              </w:rPr>
            </w:pPr>
          </w:p>
        </w:tc>
      </w:tr>
      <w:tr w:rsidR="00F44591" w:rsidRPr="000A1F5C" w14:paraId="5FF6D65F" w14:textId="77777777" w:rsidTr="00B553D8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446E040" w14:textId="2222B3B7" w:rsidR="00F44591" w:rsidRPr="000A1F5C" w:rsidRDefault="00F44591" w:rsidP="006203B1">
            <w:pPr>
              <w:tabs>
                <w:tab w:val="left" w:pos="-720"/>
              </w:tabs>
              <w:suppressAutoHyphens/>
              <w:spacing w:before="40" w:after="54"/>
              <w:jc w:val="center"/>
            </w:pPr>
            <w:r w:rsidRPr="000A1F5C">
              <w:t xml:space="preserve">Payment </w:t>
            </w:r>
            <w:r w:rsidR="00CE2357" w:rsidRPr="000A1F5C">
              <w:t>Instruction: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E15BFA1" w14:textId="77777777" w:rsidR="00D25842" w:rsidRPr="000A1F5C" w:rsidRDefault="00D25842" w:rsidP="00F44591">
            <w:pPr>
              <w:tabs>
                <w:tab w:val="left" w:pos="-720"/>
              </w:tabs>
              <w:suppressAutoHyphens/>
            </w:pPr>
            <w:r w:rsidRPr="000A1F5C">
              <w:t xml:space="preserve">As per the UNFPA policy and procedure, and as per a contract based on the payment by deliverables, the payments for this consultancy will be made as follows: </w:t>
            </w:r>
          </w:p>
          <w:p w14:paraId="7566527B" w14:textId="698C7A7A" w:rsidR="00D25842" w:rsidRPr="000A1F5C" w:rsidRDefault="00F44591" w:rsidP="00D2584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contextualSpacing/>
              <w:jc w:val="both"/>
            </w:pPr>
            <w:r w:rsidRPr="000A1F5C">
              <w:t xml:space="preserve">30% upon </w:t>
            </w:r>
            <w:r w:rsidR="00D25842" w:rsidRPr="000A1F5C">
              <w:t xml:space="preserve">delivery of the </w:t>
            </w:r>
            <w:r w:rsidR="00FA0187" w:rsidRPr="000A1F5C">
              <w:rPr>
                <w:rFonts w:eastAsia="Calibri"/>
                <w:lang w:val="en-US"/>
              </w:rPr>
              <w:t>draft revised version of the curriculum</w:t>
            </w:r>
            <w:r w:rsidR="00FA0187" w:rsidRPr="000A1F5C">
              <w:t xml:space="preserve"> and training materials</w:t>
            </w:r>
            <w:r w:rsidR="00A859A4">
              <w:t xml:space="preserve">. </w:t>
            </w:r>
          </w:p>
          <w:p w14:paraId="0386A865" w14:textId="02C78E5F" w:rsidR="00F44591" w:rsidRPr="000A1F5C" w:rsidRDefault="00F44591" w:rsidP="00A859A4">
            <w:pPr>
              <w:numPr>
                <w:ilvl w:val="0"/>
                <w:numId w:val="44"/>
              </w:numPr>
              <w:tabs>
                <w:tab w:val="left" w:pos="-720"/>
              </w:tabs>
              <w:suppressAutoHyphens/>
            </w:pPr>
            <w:r w:rsidRPr="000A1F5C">
              <w:t xml:space="preserve">70% upon </w:t>
            </w:r>
            <w:r w:rsidR="00D25842" w:rsidRPr="000A1F5C">
              <w:t xml:space="preserve">the delivery of </w:t>
            </w:r>
            <w:r w:rsidR="00FA0187" w:rsidRPr="000A1F5C">
              <w:rPr>
                <w:rFonts w:eastAsia="Calibri"/>
                <w:lang w:val="en-US"/>
              </w:rPr>
              <w:t>the final revised version of the curriculum</w:t>
            </w:r>
            <w:r w:rsidR="00FA0187" w:rsidRPr="000A1F5C">
              <w:t xml:space="preserve"> and training materials </w:t>
            </w:r>
            <w:r w:rsidRPr="000A1F5C">
              <w:t>and acceptance of the overall summary report</w:t>
            </w:r>
            <w:r w:rsidR="00A859A4">
              <w:t xml:space="preserve">. </w:t>
            </w:r>
          </w:p>
        </w:tc>
      </w:tr>
      <w:tr w:rsidR="006203B1" w:rsidRPr="000A1F5C" w14:paraId="4DFF1A0F" w14:textId="77777777" w:rsidTr="0069108B">
        <w:tblPrEx>
          <w:tblCellMar>
            <w:left w:w="148" w:type="dxa"/>
            <w:right w:w="148" w:type="dxa"/>
          </w:tblCellMar>
        </w:tblPrEx>
        <w:tc>
          <w:tcPr>
            <w:tcW w:w="10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997AD9" w14:textId="2855295B" w:rsidR="006203B1" w:rsidRPr="000A1F5C" w:rsidRDefault="006203B1" w:rsidP="006203B1">
            <w:pPr>
              <w:tabs>
                <w:tab w:val="left" w:pos="-720"/>
              </w:tabs>
              <w:spacing w:line="276" w:lineRule="auto"/>
              <w:jc w:val="center"/>
              <w:rPr>
                <w:b/>
              </w:rPr>
            </w:pPr>
            <w:r w:rsidRPr="000A1F5C">
              <w:rPr>
                <w:b/>
              </w:rPr>
              <w:t>Application instruction:</w:t>
            </w:r>
          </w:p>
          <w:p w14:paraId="710AC653" w14:textId="77777777" w:rsidR="006203B1" w:rsidRPr="000A1F5C" w:rsidRDefault="006203B1" w:rsidP="006203B1">
            <w:pPr>
              <w:tabs>
                <w:tab w:val="left" w:pos="-720"/>
              </w:tabs>
              <w:spacing w:line="276" w:lineRule="auto"/>
              <w:jc w:val="center"/>
              <w:rPr>
                <w:sz w:val="2"/>
              </w:rPr>
            </w:pPr>
          </w:p>
          <w:p w14:paraId="456742C8" w14:textId="5708171F" w:rsidR="006203B1" w:rsidRPr="000A1F5C" w:rsidRDefault="006203B1" w:rsidP="006203B1">
            <w:pPr>
              <w:tabs>
                <w:tab w:val="left" w:pos="-720"/>
              </w:tabs>
              <w:spacing w:line="276" w:lineRule="auto"/>
              <w:jc w:val="center"/>
            </w:pPr>
            <w:r w:rsidRPr="000A1F5C">
              <w:lastRenderedPageBreak/>
              <w:t xml:space="preserve">Applicants with the required qualifications and experience stated above (required expertise, </w:t>
            </w:r>
            <w:r w:rsidR="000A1F5C" w:rsidRPr="000A1F5C">
              <w:t>qualifications,</w:t>
            </w:r>
            <w:r w:rsidRPr="000A1F5C">
              <w:t xml:space="preserve"> and competencies, including language requirements) should submit a copy of curriculum vitae (CV) with a cover letter.</w:t>
            </w:r>
          </w:p>
          <w:p w14:paraId="2579CA66" w14:textId="77777777" w:rsidR="006203B1" w:rsidRPr="000A1F5C" w:rsidRDefault="006203B1" w:rsidP="006203B1">
            <w:pPr>
              <w:tabs>
                <w:tab w:val="left" w:pos="-720"/>
              </w:tabs>
              <w:spacing w:line="276" w:lineRule="auto"/>
              <w:jc w:val="center"/>
              <w:rPr>
                <w:sz w:val="8"/>
              </w:rPr>
            </w:pPr>
          </w:p>
          <w:p w14:paraId="4C56796E" w14:textId="010B40BE" w:rsidR="006203B1" w:rsidRPr="000A1F5C" w:rsidRDefault="006203B1" w:rsidP="006203B1">
            <w:pPr>
              <w:tabs>
                <w:tab w:val="left" w:pos="-720"/>
              </w:tabs>
              <w:spacing w:line="276" w:lineRule="auto"/>
              <w:jc w:val="center"/>
            </w:pPr>
            <w:r w:rsidRPr="000A1F5C">
              <w:t xml:space="preserve">Please send your application electronically to dedicated email addresses of: </w:t>
            </w:r>
            <w:hyperlink r:id="rId8" w:history="1">
              <w:r w:rsidRPr="000A1F5C">
                <w:rPr>
                  <w:rStyle w:val="Hyperlink"/>
                  <w:shd w:val="clear" w:color="auto" w:fill="FFFFFF"/>
                </w:rPr>
                <w:t>radas@unfpa.org</w:t>
              </w:r>
            </w:hyperlink>
          </w:p>
          <w:p w14:paraId="2C7D4AA7" w14:textId="77777777" w:rsidR="006203B1" w:rsidRPr="000A1F5C" w:rsidRDefault="006203B1" w:rsidP="006203B1">
            <w:pPr>
              <w:tabs>
                <w:tab w:val="left" w:pos="-720"/>
              </w:tabs>
              <w:spacing w:line="276" w:lineRule="auto"/>
              <w:jc w:val="center"/>
              <w:rPr>
                <w:sz w:val="2"/>
              </w:rPr>
            </w:pPr>
          </w:p>
          <w:p w14:paraId="5DA5AC67" w14:textId="19D9A591" w:rsidR="006203B1" w:rsidRDefault="006203B1" w:rsidP="006203B1">
            <w:pPr>
              <w:tabs>
                <w:tab w:val="left" w:pos="-720"/>
              </w:tabs>
              <w:spacing w:line="276" w:lineRule="auto"/>
              <w:jc w:val="center"/>
            </w:pPr>
            <w:r w:rsidRPr="000A1F5C">
              <w:t>Note: Only those candidates who meet all qualifications and experience will be contacted for further consideration.</w:t>
            </w:r>
          </w:p>
          <w:p w14:paraId="4DB16BE4" w14:textId="7F57482E" w:rsidR="00EF505D" w:rsidRPr="000A1F5C" w:rsidRDefault="00EF505D" w:rsidP="006203B1">
            <w:pPr>
              <w:tabs>
                <w:tab w:val="left" w:pos="-720"/>
              </w:tabs>
              <w:spacing w:line="276" w:lineRule="auto"/>
              <w:jc w:val="center"/>
            </w:pPr>
            <w:r w:rsidRPr="00EF505D">
              <w:t xml:space="preserve">The application deadline is </w:t>
            </w:r>
            <w:r>
              <w:t>01 August</w:t>
            </w:r>
            <w:r w:rsidRPr="00EF505D">
              <w:t xml:space="preserve"> 2022</w:t>
            </w:r>
          </w:p>
          <w:p w14:paraId="37D3CD0D" w14:textId="75C09B86" w:rsidR="006203B1" w:rsidRPr="000A1F5C" w:rsidRDefault="006203B1" w:rsidP="006203B1">
            <w:pPr>
              <w:tabs>
                <w:tab w:val="left" w:pos="-720"/>
              </w:tabs>
              <w:spacing w:line="276" w:lineRule="auto"/>
              <w:jc w:val="center"/>
              <w:rPr>
                <w:b/>
              </w:rPr>
            </w:pPr>
            <w:r w:rsidRPr="000A1F5C">
              <w:rPr>
                <w:b/>
              </w:rPr>
              <w:t>Female candidates are encouraged to apply.</w:t>
            </w:r>
          </w:p>
          <w:p w14:paraId="6D3965B1" w14:textId="0EBE8673" w:rsidR="006203B1" w:rsidRPr="000A1F5C" w:rsidRDefault="006203B1" w:rsidP="006203B1">
            <w:pPr>
              <w:tabs>
                <w:tab w:val="left" w:pos="-720"/>
              </w:tabs>
              <w:suppressAutoHyphens/>
              <w:jc w:val="center"/>
            </w:pPr>
          </w:p>
        </w:tc>
      </w:tr>
    </w:tbl>
    <w:p w14:paraId="00510B11" w14:textId="77777777" w:rsidR="00A905F7" w:rsidRPr="000A1F5C" w:rsidRDefault="00A905F7"/>
    <w:sectPr w:rsidR="00A905F7" w:rsidRPr="000A1F5C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B849" w14:textId="77777777" w:rsidR="004410AC" w:rsidRDefault="004410AC">
      <w:r>
        <w:separator/>
      </w:r>
    </w:p>
  </w:endnote>
  <w:endnote w:type="continuationSeparator" w:id="0">
    <w:p w14:paraId="7BE32770" w14:textId="77777777" w:rsidR="004410AC" w:rsidRDefault="004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2806" w14:textId="77777777" w:rsidR="004410AC" w:rsidRDefault="004410AC">
      <w:r>
        <w:separator/>
      </w:r>
    </w:p>
  </w:footnote>
  <w:footnote w:type="continuationSeparator" w:id="0">
    <w:p w14:paraId="3F950741" w14:textId="77777777" w:rsidR="004410AC" w:rsidRDefault="0044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445367"/>
    <w:multiLevelType w:val="hybridMultilevel"/>
    <w:tmpl w:val="DA3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710CC"/>
    <w:multiLevelType w:val="multilevel"/>
    <w:tmpl w:val="CBEA6F4A"/>
    <w:numStyleLink w:val="StyleBulleted"/>
  </w:abstractNum>
  <w:abstractNum w:abstractNumId="8" w15:restartNumberingAfterBreak="0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9" w15:restartNumberingAfterBreak="0">
    <w:nsid w:val="13060108"/>
    <w:multiLevelType w:val="multilevel"/>
    <w:tmpl w:val="CBEA6F4A"/>
    <w:numStyleLink w:val="StyleBulleted"/>
  </w:abstractNum>
  <w:abstractNum w:abstractNumId="10" w15:restartNumberingAfterBreak="0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87F38"/>
    <w:multiLevelType w:val="hybridMultilevel"/>
    <w:tmpl w:val="D92C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D161504"/>
    <w:multiLevelType w:val="hybridMultilevel"/>
    <w:tmpl w:val="E19474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397F33"/>
    <w:multiLevelType w:val="hybridMultilevel"/>
    <w:tmpl w:val="52E0D0EE"/>
    <w:lvl w:ilvl="0" w:tplc="D390BFB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2C5B5DDA"/>
    <w:multiLevelType w:val="hybridMultilevel"/>
    <w:tmpl w:val="7A8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A2938"/>
    <w:multiLevelType w:val="multilevel"/>
    <w:tmpl w:val="CBEA6F4A"/>
    <w:numStyleLink w:val="StyleBulleted"/>
  </w:abstractNum>
  <w:abstractNum w:abstractNumId="25" w15:restartNumberingAfterBreak="0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6" w15:restartNumberingAfterBreak="0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A01447"/>
    <w:multiLevelType w:val="hybridMultilevel"/>
    <w:tmpl w:val="3E1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27245C"/>
    <w:multiLevelType w:val="hybridMultilevel"/>
    <w:tmpl w:val="308CD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3815B0"/>
    <w:multiLevelType w:val="multilevel"/>
    <w:tmpl w:val="5F7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E21B0"/>
    <w:multiLevelType w:val="hybridMultilevel"/>
    <w:tmpl w:val="3B32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A3037"/>
    <w:multiLevelType w:val="multilevel"/>
    <w:tmpl w:val="CBEA6F4A"/>
    <w:numStyleLink w:val="StyleBulleted"/>
  </w:abstractNum>
  <w:abstractNum w:abstractNumId="36" w15:restartNumberingAfterBreak="0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518B8"/>
    <w:multiLevelType w:val="multilevel"/>
    <w:tmpl w:val="CBEA6F4A"/>
    <w:numStyleLink w:val="StyleBulleted"/>
  </w:abstractNum>
  <w:abstractNum w:abstractNumId="38" w15:restartNumberingAfterBreak="0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EF71E0"/>
    <w:multiLevelType w:val="hybridMultilevel"/>
    <w:tmpl w:val="E2241850"/>
    <w:lvl w:ilvl="0" w:tplc="216214E4">
      <w:start w:val="5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440CF"/>
    <w:multiLevelType w:val="hybridMultilevel"/>
    <w:tmpl w:val="E446D5B2"/>
    <w:lvl w:ilvl="0" w:tplc="216214E4">
      <w:start w:val="5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5102B"/>
    <w:multiLevelType w:val="multilevel"/>
    <w:tmpl w:val="CBEA6F4A"/>
    <w:numStyleLink w:val="StyleBulleted"/>
  </w:abstractNum>
  <w:abstractNum w:abstractNumId="43" w15:restartNumberingAfterBreak="0">
    <w:nsid w:val="7D1971F7"/>
    <w:multiLevelType w:val="hybridMultilevel"/>
    <w:tmpl w:val="BC8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341737317">
    <w:abstractNumId w:val="8"/>
  </w:num>
  <w:num w:numId="2" w16cid:durableId="986401820">
    <w:abstractNumId w:val="21"/>
  </w:num>
  <w:num w:numId="3" w16cid:durableId="419525929">
    <w:abstractNumId w:val="14"/>
  </w:num>
  <w:num w:numId="4" w16cid:durableId="150876012">
    <w:abstractNumId w:val="4"/>
  </w:num>
  <w:num w:numId="5" w16cid:durableId="56558342">
    <w:abstractNumId w:val="39"/>
  </w:num>
  <w:num w:numId="6" w16cid:durableId="1310329838">
    <w:abstractNumId w:val="22"/>
  </w:num>
  <w:num w:numId="7" w16cid:durableId="1060902632">
    <w:abstractNumId w:val="28"/>
  </w:num>
  <w:num w:numId="8" w16cid:durableId="601232413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 w16cid:durableId="1307782965">
    <w:abstractNumId w:val="19"/>
  </w:num>
  <w:num w:numId="10" w16cid:durableId="501429046">
    <w:abstractNumId w:val="31"/>
  </w:num>
  <w:num w:numId="11" w16cid:durableId="694354810">
    <w:abstractNumId w:val="12"/>
  </w:num>
  <w:num w:numId="12" w16cid:durableId="1648197329">
    <w:abstractNumId w:val="23"/>
  </w:num>
  <w:num w:numId="13" w16cid:durableId="2028167115">
    <w:abstractNumId w:val="35"/>
  </w:num>
  <w:num w:numId="14" w16cid:durableId="211354339">
    <w:abstractNumId w:val="42"/>
  </w:num>
  <w:num w:numId="15" w16cid:durableId="1396470399">
    <w:abstractNumId w:val="37"/>
  </w:num>
  <w:num w:numId="16" w16cid:durableId="625544796">
    <w:abstractNumId w:val="9"/>
  </w:num>
  <w:num w:numId="17" w16cid:durableId="1132938589">
    <w:abstractNumId w:val="24"/>
  </w:num>
  <w:num w:numId="18" w16cid:durableId="479351096">
    <w:abstractNumId w:val="7"/>
  </w:num>
  <w:num w:numId="19" w16cid:durableId="1970546308">
    <w:abstractNumId w:val="36"/>
  </w:num>
  <w:num w:numId="20" w16cid:durableId="284963925">
    <w:abstractNumId w:val="38"/>
  </w:num>
  <w:num w:numId="21" w16cid:durableId="809134616">
    <w:abstractNumId w:val="1"/>
  </w:num>
  <w:num w:numId="22" w16cid:durableId="668407984">
    <w:abstractNumId w:val="2"/>
  </w:num>
  <w:num w:numId="23" w16cid:durableId="1348167284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 w16cid:durableId="14894020">
    <w:abstractNumId w:val="26"/>
  </w:num>
  <w:num w:numId="25" w16cid:durableId="165562185">
    <w:abstractNumId w:val="32"/>
  </w:num>
  <w:num w:numId="26" w16cid:durableId="1084569481">
    <w:abstractNumId w:val="44"/>
  </w:num>
  <w:num w:numId="27" w16cid:durableId="948438723">
    <w:abstractNumId w:val="5"/>
  </w:num>
  <w:num w:numId="28" w16cid:durableId="1736276831">
    <w:abstractNumId w:val="25"/>
  </w:num>
  <w:num w:numId="29" w16cid:durableId="1590456570">
    <w:abstractNumId w:val="13"/>
  </w:num>
  <w:num w:numId="30" w16cid:durableId="602298779">
    <w:abstractNumId w:val="17"/>
  </w:num>
  <w:num w:numId="31" w16cid:durableId="1742872206">
    <w:abstractNumId w:val="17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 w16cid:durableId="1147235875">
    <w:abstractNumId w:val="3"/>
  </w:num>
  <w:num w:numId="33" w16cid:durableId="1923292393">
    <w:abstractNumId w:val="33"/>
  </w:num>
  <w:num w:numId="34" w16cid:durableId="1189174223">
    <w:abstractNumId w:val="10"/>
  </w:num>
  <w:num w:numId="35" w16cid:durableId="42220428">
    <w:abstractNumId w:val="20"/>
  </w:num>
  <w:num w:numId="36" w16cid:durableId="2110201495">
    <w:abstractNumId w:val="15"/>
  </w:num>
  <w:num w:numId="37" w16cid:durableId="1292902719">
    <w:abstractNumId w:val="16"/>
  </w:num>
  <w:num w:numId="38" w16cid:durableId="1151288954">
    <w:abstractNumId w:val="34"/>
  </w:num>
  <w:num w:numId="39" w16cid:durableId="1863861832">
    <w:abstractNumId w:val="29"/>
  </w:num>
  <w:num w:numId="40" w16cid:durableId="622078143">
    <w:abstractNumId w:val="43"/>
  </w:num>
  <w:num w:numId="41" w16cid:durableId="1067537505">
    <w:abstractNumId w:val="30"/>
  </w:num>
  <w:num w:numId="42" w16cid:durableId="1246568993">
    <w:abstractNumId w:val="6"/>
  </w:num>
  <w:num w:numId="43" w16cid:durableId="41904773">
    <w:abstractNumId w:val="27"/>
  </w:num>
  <w:num w:numId="44" w16cid:durableId="924150955">
    <w:abstractNumId w:val="18"/>
  </w:num>
  <w:num w:numId="45" w16cid:durableId="765199264">
    <w:abstractNumId w:val="41"/>
  </w:num>
  <w:num w:numId="46" w16cid:durableId="636839203">
    <w:abstractNumId w:val="40"/>
  </w:num>
  <w:num w:numId="47" w16cid:durableId="1075467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E8"/>
    <w:rsid w:val="000010C1"/>
    <w:rsid w:val="00001D34"/>
    <w:rsid w:val="00007D63"/>
    <w:rsid w:val="00010006"/>
    <w:rsid w:val="00017A74"/>
    <w:rsid w:val="00023B72"/>
    <w:rsid w:val="00024731"/>
    <w:rsid w:val="00025085"/>
    <w:rsid w:val="000316CB"/>
    <w:rsid w:val="00031EBC"/>
    <w:rsid w:val="00032163"/>
    <w:rsid w:val="0004068F"/>
    <w:rsid w:val="00042CED"/>
    <w:rsid w:val="00042FBE"/>
    <w:rsid w:val="0004566B"/>
    <w:rsid w:val="0004632A"/>
    <w:rsid w:val="00047CF3"/>
    <w:rsid w:val="00047F28"/>
    <w:rsid w:val="00052169"/>
    <w:rsid w:val="000548EC"/>
    <w:rsid w:val="0005533B"/>
    <w:rsid w:val="00060BBA"/>
    <w:rsid w:val="00062691"/>
    <w:rsid w:val="00066443"/>
    <w:rsid w:val="000704AF"/>
    <w:rsid w:val="0007464B"/>
    <w:rsid w:val="000752AB"/>
    <w:rsid w:val="0008061F"/>
    <w:rsid w:val="0008084E"/>
    <w:rsid w:val="0008596C"/>
    <w:rsid w:val="000859AA"/>
    <w:rsid w:val="0008601A"/>
    <w:rsid w:val="0009348D"/>
    <w:rsid w:val="000940A4"/>
    <w:rsid w:val="000957BB"/>
    <w:rsid w:val="00096427"/>
    <w:rsid w:val="00097EE9"/>
    <w:rsid w:val="000A0423"/>
    <w:rsid w:val="000A095E"/>
    <w:rsid w:val="000A0C0D"/>
    <w:rsid w:val="000A1F5C"/>
    <w:rsid w:val="000A2C33"/>
    <w:rsid w:val="000A53B5"/>
    <w:rsid w:val="000A5B2C"/>
    <w:rsid w:val="000B540C"/>
    <w:rsid w:val="000B606F"/>
    <w:rsid w:val="000C3395"/>
    <w:rsid w:val="000D0633"/>
    <w:rsid w:val="000D2521"/>
    <w:rsid w:val="000D30D3"/>
    <w:rsid w:val="000D42E4"/>
    <w:rsid w:val="000D6FF8"/>
    <w:rsid w:val="000E366A"/>
    <w:rsid w:val="000E5DA0"/>
    <w:rsid w:val="000E6D0B"/>
    <w:rsid w:val="000E7529"/>
    <w:rsid w:val="000E7E64"/>
    <w:rsid w:val="000F24BA"/>
    <w:rsid w:val="000F4988"/>
    <w:rsid w:val="000F4BB4"/>
    <w:rsid w:val="000F4E41"/>
    <w:rsid w:val="000F5261"/>
    <w:rsid w:val="000F6607"/>
    <w:rsid w:val="00100CC1"/>
    <w:rsid w:val="00103ACB"/>
    <w:rsid w:val="00106038"/>
    <w:rsid w:val="00113252"/>
    <w:rsid w:val="001152A2"/>
    <w:rsid w:val="00117134"/>
    <w:rsid w:val="00117722"/>
    <w:rsid w:val="00117A6B"/>
    <w:rsid w:val="00120D97"/>
    <w:rsid w:val="00121860"/>
    <w:rsid w:val="0012733B"/>
    <w:rsid w:val="00130459"/>
    <w:rsid w:val="00132819"/>
    <w:rsid w:val="00133409"/>
    <w:rsid w:val="0013415A"/>
    <w:rsid w:val="0013464E"/>
    <w:rsid w:val="00141676"/>
    <w:rsid w:val="001416C5"/>
    <w:rsid w:val="0014380A"/>
    <w:rsid w:val="00151216"/>
    <w:rsid w:val="00151808"/>
    <w:rsid w:val="00151DDB"/>
    <w:rsid w:val="0015205B"/>
    <w:rsid w:val="0015239C"/>
    <w:rsid w:val="00153D79"/>
    <w:rsid w:val="00153D93"/>
    <w:rsid w:val="0015481B"/>
    <w:rsid w:val="001602DE"/>
    <w:rsid w:val="00161275"/>
    <w:rsid w:val="0016148C"/>
    <w:rsid w:val="00162B5B"/>
    <w:rsid w:val="001711DB"/>
    <w:rsid w:val="00171A3E"/>
    <w:rsid w:val="00171C92"/>
    <w:rsid w:val="0017222B"/>
    <w:rsid w:val="001728F7"/>
    <w:rsid w:val="00172DBA"/>
    <w:rsid w:val="00176EE3"/>
    <w:rsid w:val="001824B6"/>
    <w:rsid w:val="0018616B"/>
    <w:rsid w:val="001871A4"/>
    <w:rsid w:val="00187621"/>
    <w:rsid w:val="001924F2"/>
    <w:rsid w:val="001937A9"/>
    <w:rsid w:val="001A036E"/>
    <w:rsid w:val="001A03AB"/>
    <w:rsid w:val="001A0F89"/>
    <w:rsid w:val="001A1BC8"/>
    <w:rsid w:val="001A3CB7"/>
    <w:rsid w:val="001A7E63"/>
    <w:rsid w:val="001B3CF3"/>
    <w:rsid w:val="001B7014"/>
    <w:rsid w:val="001C2246"/>
    <w:rsid w:val="001C3D35"/>
    <w:rsid w:val="001C40EF"/>
    <w:rsid w:val="001C5D96"/>
    <w:rsid w:val="001C5F76"/>
    <w:rsid w:val="001C61D2"/>
    <w:rsid w:val="001C6D1C"/>
    <w:rsid w:val="001C7CCE"/>
    <w:rsid w:val="001D1299"/>
    <w:rsid w:val="001D3C70"/>
    <w:rsid w:val="001D7231"/>
    <w:rsid w:val="001D753F"/>
    <w:rsid w:val="001E0024"/>
    <w:rsid w:val="001E0440"/>
    <w:rsid w:val="001E0571"/>
    <w:rsid w:val="001E096E"/>
    <w:rsid w:val="001E7524"/>
    <w:rsid w:val="001F0B8D"/>
    <w:rsid w:val="001F1D4C"/>
    <w:rsid w:val="001F2C1B"/>
    <w:rsid w:val="001F3460"/>
    <w:rsid w:val="001F6A96"/>
    <w:rsid w:val="00203D9C"/>
    <w:rsid w:val="00210056"/>
    <w:rsid w:val="00210129"/>
    <w:rsid w:val="0021067F"/>
    <w:rsid w:val="0021093C"/>
    <w:rsid w:val="00216265"/>
    <w:rsid w:val="00217803"/>
    <w:rsid w:val="00217F23"/>
    <w:rsid w:val="0022378A"/>
    <w:rsid w:val="00224E36"/>
    <w:rsid w:val="002253C4"/>
    <w:rsid w:val="00225EAF"/>
    <w:rsid w:val="00230C02"/>
    <w:rsid w:val="00236E16"/>
    <w:rsid w:val="00240181"/>
    <w:rsid w:val="00240363"/>
    <w:rsid w:val="0024568C"/>
    <w:rsid w:val="00245B75"/>
    <w:rsid w:val="00245F54"/>
    <w:rsid w:val="00246EAB"/>
    <w:rsid w:val="002475C4"/>
    <w:rsid w:val="002478A9"/>
    <w:rsid w:val="00250035"/>
    <w:rsid w:val="002500A1"/>
    <w:rsid w:val="002513F7"/>
    <w:rsid w:val="00254BDF"/>
    <w:rsid w:val="00256406"/>
    <w:rsid w:val="0025640E"/>
    <w:rsid w:val="0026534E"/>
    <w:rsid w:val="00271C69"/>
    <w:rsid w:val="00273279"/>
    <w:rsid w:val="00273445"/>
    <w:rsid w:val="00274B8D"/>
    <w:rsid w:val="00275001"/>
    <w:rsid w:val="00275459"/>
    <w:rsid w:val="002763C6"/>
    <w:rsid w:val="002814C4"/>
    <w:rsid w:val="00281F28"/>
    <w:rsid w:val="00282B22"/>
    <w:rsid w:val="002933DE"/>
    <w:rsid w:val="0029429B"/>
    <w:rsid w:val="00294C63"/>
    <w:rsid w:val="0029580D"/>
    <w:rsid w:val="00295CB7"/>
    <w:rsid w:val="00296F68"/>
    <w:rsid w:val="002A21A4"/>
    <w:rsid w:val="002A25FD"/>
    <w:rsid w:val="002A66EF"/>
    <w:rsid w:val="002A6F3C"/>
    <w:rsid w:val="002B0120"/>
    <w:rsid w:val="002B0631"/>
    <w:rsid w:val="002B0E09"/>
    <w:rsid w:val="002B2A3E"/>
    <w:rsid w:val="002B38BA"/>
    <w:rsid w:val="002B5C21"/>
    <w:rsid w:val="002B719D"/>
    <w:rsid w:val="002C6ED1"/>
    <w:rsid w:val="002C72EE"/>
    <w:rsid w:val="002D1AF0"/>
    <w:rsid w:val="002D4C73"/>
    <w:rsid w:val="002D52EE"/>
    <w:rsid w:val="002E1F42"/>
    <w:rsid w:val="002E25E4"/>
    <w:rsid w:val="002E70C1"/>
    <w:rsid w:val="002E72E8"/>
    <w:rsid w:val="002F1761"/>
    <w:rsid w:val="002F1B14"/>
    <w:rsid w:val="002F3B85"/>
    <w:rsid w:val="002F624B"/>
    <w:rsid w:val="002F7430"/>
    <w:rsid w:val="0030275C"/>
    <w:rsid w:val="00307458"/>
    <w:rsid w:val="00307F6E"/>
    <w:rsid w:val="00313F74"/>
    <w:rsid w:val="0031409A"/>
    <w:rsid w:val="003166B6"/>
    <w:rsid w:val="0031685B"/>
    <w:rsid w:val="003179C3"/>
    <w:rsid w:val="00321ADF"/>
    <w:rsid w:val="00321BD8"/>
    <w:rsid w:val="003225D8"/>
    <w:rsid w:val="00330641"/>
    <w:rsid w:val="00330E24"/>
    <w:rsid w:val="0033372A"/>
    <w:rsid w:val="003415F3"/>
    <w:rsid w:val="003509A0"/>
    <w:rsid w:val="003539A6"/>
    <w:rsid w:val="00357F60"/>
    <w:rsid w:val="00362D9A"/>
    <w:rsid w:val="00363629"/>
    <w:rsid w:val="0036473B"/>
    <w:rsid w:val="00364D8A"/>
    <w:rsid w:val="0036660F"/>
    <w:rsid w:val="00366EBC"/>
    <w:rsid w:val="00367BF9"/>
    <w:rsid w:val="00370B41"/>
    <w:rsid w:val="00372821"/>
    <w:rsid w:val="00372D82"/>
    <w:rsid w:val="003750FC"/>
    <w:rsid w:val="00375126"/>
    <w:rsid w:val="0037651F"/>
    <w:rsid w:val="00381A0E"/>
    <w:rsid w:val="00382554"/>
    <w:rsid w:val="0038286A"/>
    <w:rsid w:val="003866E9"/>
    <w:rsid w:val="003872A8"/>
    <w:rsid w:val="00390ED4"/>
    <w:rsid w:val="003915FA"/>
    <w:rsid w:val="003929A0"/>
    <w:rsid w:val="003934C2"/>
    <w:rsid w:val="00393B99"/>
    <w:rsid w:val="00396E12"/>
    <w:rsid w:val="0039730B"/>
    <w:rsid w:val="00397648"/>
    <w:rsid w:val="003A06FB"/>
    <w:rsid w:val="003A1169"/>
    <w:rsid w:val="003A46FF"/>
    <w:rsid w:val="003A4E37"/>
    <w:rsid w:val="003A5118"/>
    <w:rsid w:val="003A5298"/>
    <w:rsid w:val="003A5ECC"/>
    <w:rsid w:val="003A674A"/>
    <w:rsid w:val="003B29E6"/>
    <w:rsid w:val="003B3F8A"/>
    <w:rsid w:val="003C0987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E7666"/>
    <w:rsid w:val="003F1132"/>
    <w:rsid w:val="003F146B"/>
    <w:rsid w:val="003F267F"/>
    <w:rsid w:val="003F772E"/>
    <w:rsid w:val="003F7798"/>
    <w:rsid w:val="0040033F"/>
    <w:rsid w:val="00400D44"/>
    <w:rsid w:val="00405F12"/>
    <w:rsid w:val="00406925"/>
    <w:rsid w:val="00407CC7"/>
    <w:rsid w:val="0041393A"/>
    <w:rsid w:val="004168C4"/>
    <w:rsid w:val="00421F5B"/>
    <w:rsid w:val="004234A5"/>
    <w:rsid w:val="00423C45"/>
    <w:rsid w:val="004258E4"/>
    <w:rsid w:val="00432318"/>
    <w:rsid w:val="00434DCB"/>
    <w:rsid w:val="004360EA"/>
    <w:rsid w:val="00437E3F"/>
    <w:rsid w:val="004410AC"/>
    <w:rsid w:val="00444B0E"/>
    <w:rsid w:val="00446CA0"/>
    <w:rsid w:val="00446D98"/>
    <w:rsid w:val="00450EB2"/>
    <w:rsid w:val="00453D96"/>
    <w:rsid w:val="00454EB6"/>
    <w:rsid w:val="00456F96"/>
    <w:rsid w:val="00457E7B"/>
    <w:rsid w:val="00460576"/>
    <w:rsid w:val="00460CE3"/>
    <w:rsid w:val="004628B8"/>
    <w:rsid w:val="004643C3"/>
    <w:rsid w:val="00471FBB"/>
    <w:rsid w:val="004727BC"/>
    <w:rsid w:val="0047374E"/>
    <w:rsid w:val="00474901"/>
    <w:rsid w:val="00476161"/>
    <w:rsid w:val="004764A6"/>
    <w:rsid w:val="0048262B"/>
    <w:rsid w:val="00483BBD"/>
    <w:rsid w:val="004860DB"/>
    <w:rsid w:val="0049017C"/>
    <w:rsid w:val="00492223"/>
    <w:rsid w:val="00492B75"/>
    <w:rsid w:val="00494EBE"/>
    <w:rsid w:val="00495264"/>
    <w:rsid w:val="00497C7D"/>
    <w:rsid w:val="004A11ED"/>
    <w:rsid w:val="004A14D6"/>
    <w:rsid w:val="004A429C"/>
    <w:rsid w:val="004A53C5"/>
    <w:rsid w:val="004A6553"/>
    <w:rsid w:val="004A6AC1"/>
    <w:rsid w:val="004B14F9"/>
    <w:rsid w:val="004B1A0E"/>
    <w:rsid w:val="004B2689"/>
    <w:rsid w:val="004B3CA7"/>
    <w:rsid w:val="004B69DA"/>
    <w:rsid w:val="004B73DA"/>
    <w:rsid w:val="004C0D55"/>
    <w:rsid w:val="004C22E0"/>
    <w:rsid w:val="004C3E8B"/>
    <w:rsid w:val="004C3E96"/>
    <w:rsid w:val="004C41EB"/>
    <w:rsid w:val="004C66C5"/>
    <w:rsid w:val="004C6C87"/>
    <w:rsid w:val="004D2B9A"/>
    <w:rsid w:val="004D3752"/>
    <w:rsid w:val="004D5639"/>
    <w:rsid w:val="004E3C88"/>
    <w:rsid w:val="004E470F"/>
    <w:rsid w:val="004E4F62"/>
    <w:rsid w:val="004E6460"/>
    <w:rsid w:val="004F032C"/>
    <w:rsid w:val="004F27BD"/>
    <w:rsid w:val="004F342A"/>
    <w:rsid w:val="004F361D"/>
    <w:rsid w:val="004F68D7"/>
    <w:rsid w:val="004F6A9A"/>
    <w:rsid w:val="00500195"/>
    <w:rsid w:val="0050139E"/>
    <w:rsid w:val="0050238E"/>
    <w:rsid w:val="00502677"/>
    <w:rsid w:val="00505686"/>
    <w:rsid w:val="00506C94"/>
    <w:rsid w:val="00506ED8"/>
    <w:rsid w:val="00512C4C"/>
    <w:rsid w:val="00513006"/>
    <w:rsid w:val="00514227"/>
    <w:rsid w:val="005156E0"/>
    <w:rsid w:val="005208CB"/>
    <w:rsid w:val="005210CF"/>
    <w:rsid w:val="00523C5B"/>
    <w:rsid w:val="00523E4C"/>
    <w:rsid w:val="00527D16"/>
    <w:rsid w:val="005316AE"/>
    <w:rsid w:val="00532510"/>
    <w:rsid w:val="005333B1"/>
    <w:rsid w:val="0053386D"/>
    <w:rsid w:val="00533917"/>
    <w:rsid w:val="005352A3"/>
    <w:rsid w:val="0054147C"/>
    <w:rsid w:val="0054186E"/>
    <w:rsid w:val="005460F8"/>
    <w:rsid w:val="00546B37"/>
    <w:rsid w:val="00557EFC"/>
    <w:rsid w:val="0056183E"/>
    <w:rsid w:val="005630E9"/>
    <w:rsid w:val="00563D25"/>
    <w:rsid w:val="005663EA"/>
    <w:rsid w:val="00572AF2"/>
    <w:rsid w:val="00577261"/>
    <w:rsid w:val="00577388"/>
    <w:rsid w:val="00580B71"/>
    <w:rsid w:val="00582D3F"/>
    <w:rsid w:val="00585044"/>
    <w:rsid w:val="0058583D"/>
    <w:rsid w:val="005908B6"/>
    <w:rsid w:val="0059620A"/>
    <w:rsid w:val="0059689D"/>
    <w:rsid w:val="005A0C36"/>
    <w:rsid w:val="005A1751"/>
    <w:rsid w:val="005A23D8"/>
    <w:rsid w:val="005A2A33"/>
    <w:rsid w:val="005A4237"/>
    <w:rsid w:val="005B135D"/>
    <w:rsid w:val="005B2874"/>
    <w:rsid w:val="005B296D"/>
    <w:rsid w:val="005B65B2"/>
    <w:rsid w:val="005B7EFF"/>
    <w:rsid w:val="005C20BA"/>
    <w:rsid w:val="005C7F72"/>
    <w:rsid w:val="005D0259"/>
    <w:rsid w:val="005D1D51"/>
    <w:rsid w:val="005D5BC6"/>
    <w:rsid w:val="005E00FF"/>
    <w:rsid w:val="005E3CB6"/>
    <w:rsid w:val="005E40A4"/>
    <w:rsid w:val="005E4547"/>
    <w:rsid w:val="005E59A0"/>
    <w:rsid w:val="005E7103"/>
    <w:rsid w:val="005E7FE5"/>
    <w:rsid w:val="005F3A41"/>
    <w:rsid w:val="005F6D39"/>
    <w:rsid w:val="005F6D9F"/>
    <w:rsid w:val="005F7785"/>
    <w:rsid w:val="005F7C25"/>
    <w:rsid w:val="00603648"/>
    <w:rsid w:val="006058F4"/>
    <w:rsid w:val="00605F84"/>
    <w:rsid w:val="0061213F"/>
    <w:rsid w:val="00614894"/>
    <w:rsid w:val="0061684E"/>
    <w:rsid w:val="006173C9"/>
    <w:rsid w:val="0061798C"/>
    <w:rsid w:val="0062036A"/>
    <w:rsid w:val="006203B1"/>
    <w:rsid w:val="006238D6"/>
    <w:rsid w:val="00623E0E"/>
    <w:rsid w:val="00624434"/>
    <w:rsid w:val="00625E97"/>
    <w:rsid w:val="0063189B"/>
    <w:rsid w:val="006323C2"/>
    <w:rsid w:val="00632D99"/>
    <w:rsid w:val="00633B8A"/>
    <w:rsid w:val="006379C1"/>
    <w:rsid w:val="00644276"/>
    <w:rsid w:val="00647D81"/>
    <w:rsid w:val="006519DE"/>
    <w:rsid w:val="00653539"/>
    <w:rsid w:val="006570E2"/>
    <w:rsid w:val="00660A80"/>
    <w:rsid w:val="00661519"/>
    <w:rsid w:val="00664D26"/>
    <w:rsid w:val="00671689"/>
    <w:rsid w:val="006754FC"/>
    <w:rsid w:val="00676C70"/>
    <w:rsid w:val="0067760C"/>
    <w:rsid w:val="0068183E"/>
    <w:rsid w:val="00682C13"/>
    <w:rsid w:val="00684CAC"/>
    <w:rsid w:val="0069133C"/>
    <w:rsid w:val="00692681"/>
    <w:rsid w:val="00696041"/>
    <w:rsid w:val="006A1C4E"/>
    <w:rsid w:val="006A2495"/>
    <w:rsid w:val="006A2ED6"/>
    <w:rsid w:val="006A4919"/>
    <w:rsid w:val="006A7C47"/>
    <w:rsid w:val="006B0B83"/>
    <w:rsid w:val="006B5EE0"/>
    <w:rsid w:val="006B7CDE"/>
    <w:rsid w:val="006C1A5C"/>
    <w:rsid w:val="006C4DC5"/>
    <w:rsid w:val="006C71F6"/>
    <w:rsid w:val="006D2006"/>
    <w:rsid w:val="006D320A"/>
    <w:rsid w:val="006D4780"/>
    <w:rsid w:val="006D7107"/>
    <w:rsid w:val="006E3666"/>
    <w:rsid w:val="006E5E86"/>
    <w:rsid w:val="006E7655"/>
    <w:rsid w:val="006F2AD0"/>
    <w:rsid w:val="006F2F7D"/>
    <w:rsid w:val="006F4D58"/>
    <w:rsid w:val="006F600B"/>
    <w:rsid w:val="007008E1"/>
    <w:rsid w:val="007045ED"/>
    <w:rsid w:val="00704E54"/>
    <w:rsid w:val="00706164"/>
    <w:rsid w:val="00712273"/>
    <w:rsid w:val="00714D09"/>
    <w:rsid w:val="00715EE9"/>
    <w:rsid w:val="00722E4B"/>
    <w:rsid w:val="00723FB1"/>
    <w:rsid w:val="0072766F"/>
    <w:rsid w:val="00730B31"/>
    <w:rsid w:val="0073335F"/>
    <w:rsid w:val="00742A18"/>
    <w:rsid w:val="00743FF6"/>
    <w:rsid w:val="00746CE4"/>
    <w:rsid w:val="007479B1"/>
    <w:rsid w:val="00751F16"/>
    <w:rsid w:val="007540A2"/>
    <w:rsid w:val="00755D27"/>
    <w:rsid w:val="00756CBC"/>
    <w:rsid w:val="007606B9"/>
    <w:rsid w:val="00760F1D"/>
    <w:rsid w:val="007618C0"/>
    <w:rsid w:val="007618D5"/>
    <w:rsid w:val="00763FC9"/>
    <w:rsid w:val="007652F8"/>
    <w:rsid w:val="0076595F"/>
    <w:rsid w:val="00766AA9"/>
    <w:rsid w:val="00774C01"/>
    <w:rsid w:val="00777F6D"/>
    <w:rsid w:val="00782DCA"/>
    <w:rsid w:val="00785836"/>
    <w:rsid w:val="00791B0B"/>
    <w:rsid w:val="007923E7"/>
    <w:rsid w:val="0079297C"/>
    <w:rsid w:val="00796438"/>
    <w:rsid w:val="007A04F1"/>
    <w:rsid w:val="007A0910"/>
    <w:rsid w:val="007A2CA1"/>
    <w:rsid w:val="007A41C2"/>
    <w:rsid w:val="007A652C"/>
    <w:rsid w:val="007A72F7"/>
    <w:rsid w:val="007A7AF9"/>
    <w:rsid w:val="007A7BE8"/>
    <w:rsid w:val="007B2400"/>
    <w:rsid w:val="007B2496"/>
    <w:rsid w:val="007B2C09"/>
    <w:rsid w:val="007B3A76"/>
    <w:rsid w:val="007B415C"/>
    <w:rsid w:val="007B4CBB"/>
    <w:rsid w:val="007C3E53"/>
    <w:rsid w:val="007C5AC6"/>
    <w:rsid w:val="007D0005"/>
    <w:rsid w:val="007D02E3"/>
    <w:rsid w:val="007D2916"/>
    <w:rsid w:val="007D52B4"/>
    <w:rsid w:val="007D5F02"/>
    <w:rsid w:val="007E45FA"/>
    <w:rsid w:val="007E47CC"/>
    <w:rsid w:val="007E51D1"/>
    <w:rsid w:val="007F0FD0"/>
    <w:rsid w:val="007F4220"/>
    <w:rsid w:val="007F62B4"/>
    <w:rsid w:val="00800F48"/>
    <w:rsid w:val="00801B16"/>
    <w:rsid w:val="0080244A"/>
    <w:rsid w:val="0080256E"/>
    <w:rsid w:val="00804871"/>
    <w:rsid w:val="00805D2B"/>
    <w:rsid w:val="00807BAC"/>
    <w:rsid w:val="00810D85"/>
    <w:rsid w:val="00811030"/>
    <w:rsid w:val="00811A42"/>
    <w:rsid w:val="008124CB"/>
    <w:rsid w:val="00812C4C"/>
    <w:rsid w:val="0081469E"/>
    <w:rsid w:val="00814A6A"/>
    <w:rsid w:val="008165E5"/>
    <w:rsid w:val="00816A15"/>
    <w:rsid w:val="00817D76"/>
    <w:rsid w:val="00821E03"/>
    <w:rsid w:val="008224FD"/>
    <w:rsid w:val="00822EEB"/>
    <w:rsid w:val="00823E4F"/>
    <w:rsid w:val="00835AC6"/>
    <w:rsid w:val="008363EA"/>
    <w:rsid w:val="00837C0D"/>
    <w:rsid w:val="00837E2B"/>
    <w:rsid w:val="00840DC3"/>
    <w:rsid w:val="0084481A"/>
    <w:rsid w:val="00844FFF"/>
    <w:rsid w:val="00845080"/>
    <w:rsid w:val="0085021B"/>
    <w:rsid w:val="0085223A"/>
    <w:rsid w:val="0085231A"/>
    <w:rsid w:val="00854A19"/>
    <w:rsid w:val="008606E6"/>
    <w:rsid w:val="00860C05"/>
    <w:rsid w:val="0086478D"/>
    <w:rsid w:val="008658AE"/>
    <w:rsid w:val="008663D2"/>
    <w:rsid w:val="00867CF2"/>
    <w:rsid w:val="00867D66"/>
    <w:rsid w:val="00871A8E"/>
    <w:rsid w:val="00871D1F"/>
    <w:rsid w:val="00872219"/>
    <w:rsid w:val="008750B5"/>
    <w:rsid w:val="00875498"/>
    <w:rsid w:val="008762A5"/>
    <w:rsid w:val="00877DDF"/>
    <w:rsid w:val="008825E7"/>
    <w:rsid w:val="00882816"/>
    <w:rsid w:val="00885A4E"/>
    <w:rsid w:val="00891B23"/>
    <w:rsid w:val="008928CB"/>
    <w:rsid w:val="00892D74"/>
    <w:rsid w:val="00892F36"/>
    <w:rsid w:val="00893C45"/>
    <w:rsid w:val="00895668"/>
    <w:rsid w:val="008A0F44"/>
    <w:rsid w:val="008A1320"/>
    <w:rsid w:val="008A49E0"/>
    <w:rsid w:val="008B01D3"/>
    <w:rsid w:val="008B1B27"/>
    <w:rsid w:val="008B28C9"/>
    <w:rsid w:val="008B6077"/>
    <w:rsid w:val="008B6869"/>
    <w:rsid w:val="008C793C"/>
    <w:rsid w:val="008D1731"/>
    <w:rsid w:val="008D237F"/>
    <w:rsid w:val="008D2E4D"/>
    <w:rsid w:val="008D32E0"/>
    <w:rsid w:val="008D4171"/>
    <w:rsid w:val="008D6C61"/>
    <w:rsid w:val="008D6F97"/>
    <w:rsid w:val="008D755F"/>
    <w:rsid w:val="008D7827"/>
    <w:rsid w:val="008D7F05"/>
    <w:rsid w:val="008E0DCC"/>
    <w:rsid w:val="008E5B08"/>
    <w:rsid w:val="008E5C9B"/>
    <w:rsid w:val="008E6BAC"/>
    <w:rsid w:val="008F4F15"/>
    <w:rsid w:val="008F66F4"/>
    <w:rsid w:val="00902F17"/>
    <w:rsid w:val="00903CDE"/>
    <w:rsid w:val="00904422"/>
    <w:rsid w:val="0091154C"/>
    <w:rsid w:val="0091256F"/>
    <w:rsid w:val="00914034"/>
    <w:rsid w:val="00914C49"/>
    <w:rsid w:val="0091552D"/>
    <w:rsid w:val="009202DB"/>
    <w:rsid w:val="00921855"/>
    <w:rsid w:val="0092303B"/>
    <w:rsid w:val="00923CC5"/>
    <w:rsid w:val="00924B76"/>
    <w:rsid w:val="00924F77"/>
    <w:rsid w:val="00927258"/>
    <w:rsid w:val="009301D4"/>
    <w:rsid w:val="009316E8"/>
    <w:rsid w:val="00931B08"/>
    <w:rsid w:val="00936A56"/>
    <w:rsid w:val="00940B80"/>
    <w:rsid w:val="00943828"/>
    <w:rsid w:val="009451A5"/>
    <w:rsid w:val="009515B7"/>
    <w:rsid w:val="009541EF"/>
    <w:rsid w:val="009568B4"/>
    <w:rsid w:val="00962430"/>
    <w:rsid w:val="00963A00"/>
    <w:rsid w:val="00965961"/>
    <w:rsid w:val="009666ED"/>
    <w:rsid w:val="009667CF"/>
    <w:rsid w:val="0097169E"/>
    <w:rsid w:val="00971844"/>
    <w:rsid w:val="0097567E"/>
    <w:rsid w:val="00977504"/>
    <w:rsid w:val="00980766"/>
    <w:rsid w:val="00980E5E"/>
    <w:rsid w:val="00981F06"/>
    <w:rsid w:val="00982BDF"/>
    <w:rsid w:val="009830DA"/>
    <w:rsid w:val="0098540F"/>
    <w:rsid w:val="00986A17"/>
    <w:rsid w:val="00987B14"/>
    <w:rsid w:val="00992939"/>
    <w:rsid w:val="00992C44"/>
    <w:rsid w:val="009931AB"/>
    <w:rsid w:val="009972B8"/>
    <w:rsid w:val="009A215B"/>
    <w:rsid w:val="009A2859"/>
    <w:rsid w:val="009A52A7"/>
    <w:rsid w:val="009B04B6"/>
    <w:rsid w:val="009B190D"/>
    <w:rsid w:val="009B47B3"/>
    <w:rsid w:val="009B4BAB"/>
    <w:rsid w:val="009B6155"/>
    <w:rsid w:val="009B7320"/>
    <w:rsid w:val="009C0524"/>
    <w:rsid w:val="009C0FA3"/>
    <w:rsid w:val="009C1C45"/>
    <w:rsid w:val="009C3B96"/>
    <w:rsid w:val="009C3CBF"/>
    <w:rsid w:val="009C3F96"/>
    <w:rsid w:val="009C6C1B"/>
    <w:rsid w:val="009D15EB"/>
    <w:rsid w:val="009D6B09"/>
    <w:rsid w:val="009E35B1"/>
    <w:rsid w:val="009E4CDF"/>
    <w:rsid w:val="009E7584"/>
    <w:rsid w:val="009F0171"/>
    <w:rsid w:val="009F0859"/>
    <w:rsid w:val="009F15D8"/>
    <w:rsid w:val="009F544F"/>
    <w:rsid w:val="009F7C5C"/>
    <w:rsid w:val="00A003CB"/>
    <w:rsid w:val="00A02505"/>
    <w:rsid w:val="00A028B9"/>
    <w:rsid w:val="00A07B89"/>
    <w:rsid w:val="00A107A2"/>
    <w:rsid w:val="00A10F02"/>
    <w:rsid w:val="00A11B28"/>
    <w:rsid w:val="00A123B9"/>
    <w:rsid w:val="00A140FA"/>
    <w:rsid w:val="00A14581"/>
    <w:rsid w:val="00A160D8"/>
    <w:rsid w:val="00A16487"/>
    <w:rsid w:val="00A20455"/>
    <w:rsid w:val="00A219B4"/>
    <w:rsid w:val="00A314CE"/>
    <w:rsid w:val="00A3211F"/>
    <w:rsid w:val="00A32828"/>
    <w:rsid w:val="00A37A0B"/>
    <w:rsid w:val="00A37CF8"/>
    <w:rsid w:val="00A40FF3"/>
    <w:rsid w:val="00A42704"/>
    <w:rsid w:val="00A455D7"/>
    <w:rsid w:val="00A5080B"/>
    <w:rsid w:val="00A5235C"/>
    <w:rsid w:val="00A53223"/>
    <w:rsid w:val="00A64695"/>
    <w:rsid w:val="00A647D3"/>
    <w:rsid w:val="00A65B8C"/>
    <w:rsid w:val="00A6745B"/>
    <w:rsid w:val="00A70E7A"/>
    <w:rsid w:val="00A7122B"/>
    <w:rsid w:val="00A73E04"/>
    <w:rsid w:val="00A7678E"/>
    <w:rsid w:val="00A80530"/>
    <w:rsid w:val="00A84C59"/>
    <w:rsid w:val="00A859A4"/>
    <w:rsid w:val="00A860A7"/>
    <w:rsid w:val="00A879A3"/>
    <w:rsid w:val="00A90390"/>
    <w:rsid w:val="00A905F7"/>
    <w:rsid w:val="00A90788"/>
    <w:rsid w:val="00A90B4D"/>
    <w:rsid w:val="00AA1676"/>
    <w:rsid w:val="00AA1F8F"/>
    <w:rsid w:val="00AA40C1"/>
    <w:rsid w:val="00AA499D"/>
    <w:rsid w:val="00AA73B7"/>
    <w:rsid w:val="00AB150B"/>
    <w:rsid w:val="00AB2DE8"/>
    <w:rsid w:val="00AB5D7D"/>
    <w:rsid w:val="00AB750B"/>
    <w:rsid w:val="00AC0C05"/>
    <w:rsid w:val="00AC4157"/>
    <w:rsid w:val="00AC6E70"/>
    <w:rsid w:val="00AC7EC3"/>
    <w:rsid w:val="00AD0E63"/>
    <w:rsid w:val="00AD1AF8"/>
    <w:rsid w:val="00AD2889"/>
    <w:rsid w:val="00AD39F6"/>
    <w:rsid w:val="00AD4472"/>
    <w:rsid w:val="00AD62B2"/>
    <w:rsid w:val="00AD6F26"/>
    <w:rsid w:val="00AE2FE6"/>
    <w:rsid w:val="00AE3C0A"/>
    <w:rsid w:val="00AE426E"/>
    <w:rsid w:val="00AE5AC4"/>
    <w:rsid w:val="00AF24D4"/>
    <w:rsid w:val="00AF2B9B"/>
    <w:rsid w:val="00AF4452"/>
    <w:rsid w:val="00B02830"/>
    <w:rsid w:val="00B02967"/>
    <w:rsid w:val="00B03DC0"/>
    <w:rsid w:val="00B05108"/>
    <w:rsid w:val="00B06EA1"/>
    <w:rsid w:val="00B070AA"/>
    <w:rsid w:val="00B11AB7"/>
    <w:rsid w:val="00B124BE"/>
    <w:rsid w:val="00B14011"/>
    <w:rsid w:val="00B143A8"/>
    <w:rsid w:val="00B14D9A"/>
    <w:rsid w:val="00B16644"/>
    <w:rsid w:val="00B16806"/>
    <w:rsid w:val="00B1718D"/>
    <w:rsid w:val="00B175D1"/>
    <w:rsid w:val="00B21D0B"/>
    <w:rsid w:val="00B22656"/>
    <w:rsid w:val="00B23091"/>
    <w:rsid w:val="00B24AD0"/>
    <w:rsid w:val="00B25EA0"/>
    <w:rsid w:val="00B261D6"/>
    <w:rsid w:val="00B306F4"/>
    <w:rsid w:val="00B32401"/>
    <w:rsid w:val="00B33791"/>
    <w:rsid w:val="00B358F1"/>
    <w:rsid w:val="00B36B9B"/>
    <w:rsid w:val="00B36DA3"/>
    <w:rsid w:val="00B37016"/>
    <w:rsid w:val="00B45FEF"/>
    <w:rsid w:val="00B53E96"/>
    <w:rsid w:val="00B54C57"/>
    <w:rsid w:val="00B553D8"/>
    <w:rsid w:val="00B60F5A"/>
    <w:rsid w:val="00B610CA"/>
    <w:rsid w:val="00B62609"/>
    <w:rsid w:val="00B653FD"/>
    <w:rsid w:val="00B7024C"/>
    <w:rsid w:val="00B72DA0"/>
    <w:rsid w:val="00B74608"/>
    <w:rsid w:val="00B772A9"/>
    <w:rsid w:val="00B8029D"/>
    <w:rsid w:val="00B80E31"/>
    <w:rsid w:val="00B83726"/>
    <w:rsid w:val="00B840CE"/>
    <w:rsid w:val="00B861E1"/>
    <w:rsid w:val="00B87819"/>
    <w:rsid w:val="00B9519F"/>
    <w:rsid w:val="00BA0CE0"/>
    <w:rsid w:val="00BA2F75"/>
    <w:rsid w:val="00BA4241"/>
    <w:rsid w:val="00BA6313"/>
    <w:rsid w:val="00BA63A3"/>
    <w:rsid w:val="00BB1EC2"/>
    <w:rsid w:val="00BB4C73"/>
    <w:rsid w:val="00BB4D33"/>
    <w:rsid w:val="00BB5F21"/>
    <w:rsid w:val="00BC0B32"/>
    <w:rsid w:val="00BC2C40"/>
    <w:rsid w:val="00BC5138"/>
    <w:rsid w:val="00BC596F"/>
    <w:rsid w:val="00BC5F06"/>
    <w:rsid w:val="00BC78D3"/>
    <w:rsid w:val="00BD0609"/>
    <w:rsid w:val="00BD15EC"/>
    <w:rsid w:val="00BD19F9"/>
    <w:rsid w:val="00BD2BE4"/>
    <w:rsid w:val="00BD5815"/>
    <w:rsid w:val="00BE07E0"/>
    <w:rsid w:val="00BE2DE7"/>
    <w:rsid w:val="00BE3A7E"/>
    <w:rsid w:val="00BE479C"/>
    <w:rsid w:val="00BE4D20"/>
    <w:rsid w:val="00BE6398"/>
    <w:rsid w:val="00BE70C8"/>
    <w:rsid w:val="00BE7529"/>
    <w:rsid w:val="00BF1375"/>
    <w:rsid w:val="00BF17FE"/>
    <w:rsid w:val="00BF1B79"/>
    <w:rsid w:val="00BF331D"/>
    <w:rsid w:val="00BF79F2"/>
    <w:rsid w:val="00C035CA"/>
    <w:rsid w:val="00C04DE4"/>
    <w:rsid w:val="00C05E60"/>
    <w:rsid w:val="00C10480"/>
    <w:rsid w:val="00C10B5B"/>
    <w:rsid w:val="00C129E4"/>
    <w:rsid w:val="00C15B50"/>
    <w:rsid w:val="00C1688F"/>
    <w:rsid w:val="00C17D24"/>
    <w:rsid w:val="00C21350"/>
    <w:rsid w:val="00C22233"/>
    <w:rsid w:val="00C238B3"/>
    <w:rsid w:val="00C23A54"/>
    <w:rsid w:val="00C242D2"/>
    <w:rsid w:val="00C25F19"/>
    <w:rsid w:val="00C27DD3"/>
    <w:rsid w:val="00C309B5"/>
    <w:rsid w:val="00C30B61"/>
    <w:rsid w:val="00C33BDD"/>
    <w:rsid w:val="00C33F02"/>
    <w:rsid w:val="00C34205"/>
    <w:rsid w:val="00C352CF"/>
    <w:rsid w:val="00C45899"/>
    <w:rsid w:val="00C51884"/>
    <w:rsid w:val="00C57A06"/>
    <w:rsid w:val="00C60D13"/>
    <w:rsid w:val="00C61445"/>
    <w:rsid w:val="00C62F2D"/>
    <w:rsid w:val="00C63364"/>
    <w:rsid w:val="00C72A35"/>
    <w:rsid w:val="00C80912"/>
    <w:rsid w:val="00C818CD"/>
    <w:rsid w:val="00C83DF9"/>
    <w:rsid w:val="00C86B68"/>
    <w:rsid w:val="00C9000A"/>
    <w:rsid w:val="00C92F74"/>
    <w:rsid w:val="00C95428"/>
    <w:rsid w:val="00C976C1"/>
    <w:rsid w:val="00CA1119"/>
    <w:rsid w:val="00CA14E9"/>
    <w:rsid w:val="00CA1BBA"/>
    <w:rsid w:val="00CA3CE6"/>
    <w:rsid w:val="00CA4900"/>
    <w:rsid w:val="00CA4EC2"/>
    <w:rsid w:val="00CA5838"/>
    <w:rsid w:val="00CB3766"/>
    <w:rsid w:val="00CB5B82"/>
    <w:rsid w:val="00CC131C"/>
    <w:rsid w:val="00CC2C39"/>
    <w:rsid w:val="00CD26F4"/>
    <w:rsid w:val="00CE01D4"/>
    <w:rsid w:val="00CE059A"/>
    <w:rsid w:val="00CE12AE"/>
    <w:rsid w:val="00CE1FF2"/>
    <w:rsid w:val="00CE2357"/>
    <w:rsid w:val="00CE549D"/>
    <w:rsid w:val="00CE71E4"/>
    <w:rsid w:val="00CE7207"/>
    <w:rsid w:val="00CF0098"/>
    <w:rsid w:val="00CF0D57"/>
    <w:rsid w:val="00CF2172"/>
    <w:rsid w:val="00CF3535"/>
    <w:rsid w:val="00CF4128"/>
    <w:rsid w:val="00CF65A6"/>
    <w:rsid w:val="00CF6ACF"/>
    <w:rsid w:val="00CF7C49"/>
    <w:rsid w:val="00D055A8"/>
    <w:rsid w:val="00D06CE9"/>
    <w:rsid w:val="00D13B46"/>
    <w:rsid w:val="00D14463"/>
    <w:rsid w:val="00D17E95"/>
    <w:rsid w:val="00D20954"/>
    <w:rsid w:val="00D22214"/>
    <w:rsid w:val="00D23AC8"/>
    <w:rsid w:val="00D25842"/>
    <w:rsid w:val="00D31CF4"/>
    <w:rsid w:val="00D320FD"/>
    <w:rsid w:val="00D3341C"/>
    <w:rsid w:val="00D33743"/>
    <w:rsid w:val="00D4175D"/>
    <w:rsid w:val="00D42080"/>
    <w:rsid w:val="00D422BC"/>
    <w:rsid w:val="00D42992"/>
    <w:rsid w:val="00D47ABC"/>
    <w:rsid w:val="00D50C74"/>
    <w:rsid w:val="00D53E29"/>
    <w:rsid w:val="00D566A3"/>
    <w:rsid w:val="00D56EF3"/>
    <w:rsid w:val="00D57281"/>
    <w:rsid w:val="00D61806"/>
    <w:rsid w:val="00D64FFB"/>
    <w:rsid w:val="00D6501D"/>
    <w:rsid w:val="00D65D6E"/>
    <w:rsid w:val="00D660F8"/>
    <w:rsid w:val="00D666DA"/>
    <w:rsid w:val="00D67AF2"/>
    <w:rsid w:val="00D71B4B"/>
    <w:rsid w:val="00D728E8"/>
    <w:rsid w:val="00D737B2"/>
    <w:rsid w:val="00D743C3"/>
    <w:rsid w:val="00D744EC"/>
    <w:rsid w:val="00D75746"/>
    <w:rsid w:val="00D75C2E"/>
    <w:rsid w:val="00D765DC"/>
    <w:rsid w:val="00D767C6"/>
    <w:rsid w:val="00D77EDF"/>
    <w:rsid w:val="00D8072D"/>
    <w:rsid w:val="00D83609"/>
    <w:rsid w:val="00D84F14"/>
    <w:rsid w:val="00D9194C"/>
    <w:rsid w:val="00D91D4F"/>
    <w:rsid w:val="00D94FDA"/>
    <w:rsid w:val="00D9639E"/>
    <w:rsid w:val="00D96B99"/>
    <w:rsid w:val="00D97176"/>
    <w:rsid w:val="00D97FD0"/>
    <w:rsid w:val="00DA00FE"/>
    <w:rsid w:val="00DA0D5E"/>
    <w:rsid w:val="00DA2267"/>
    <w:rsid w:val="00DA63FD"/>
    <w:rsid w:val="00DB21AA"/>
    <w:rsid w:val="00DB4EFD"/>
    <w:rsid w:val="00DC004B"/>
    <w:rsid w:val="00DC02FC"/>
    <w:rsid w:val="00DC0635"/>
    <w:rsid w:val="00DC26EE"/>
    <w:rsid w:val="00DC6411"/>
    <w:rsid w:val="00DC790A"/>
    <w:rsid w:val="00DD0387"/>
    <w:rsid w:val="00DD4941"/>
    <w:rsid w:val="00DD5AC6"/>
    <w:rsid w:val="00DD5CA4"/>
    <w:rsid w:val="00DE4772"/>
    <w:rsid w:val="00DE4E8B"/>
    <w:rsid w:val="00DF260F"/>
    <w:rsid w:val="00DF2858"/>
    <w:rsid w:val="00DF455E"/>
    <w:rsid w:val="00DF4564"/>
    <w:rsid w:val="00DF5CA4"/>
    <w:rsid w:val="00DF62CF"/>
    <w:rsid w:val="00E0179E"/>
    <w:rsid w:val="00E01817"/>
    <w:rsid w:val="00E02138"/>
    <w:rsid w:val="00E04BB7"/>
    <w:rsid w:val="00E04FEC"/>
    <w:rsid w:val="00E20C4C"/>
    <w:rsid w:val="00E20FF0"/>
    <w:rsid w:val="00E2193A"/>
    <w:rsid w:val="00E21A6E"/>
    <w:rsid w:val="00E240C2"/>
    <w:rsid w:val="00E31DAD"/>
    <w:rsid w:val="00E32A69"/>
    <w:rsid w:val="00E451AC"/>
    <w:rsid w:val="00E45A10"/>
    <w:rsid w:val="00E46062"/>
    <w:rsid w:val="00E469DE"/>
    <w:rsid w:val="00E46B59"/>
    <w:rsid w:val="00E52989"/>
    <w:rsid w:val="00E53202"/>
    <w:rsid w:val="00E57838"/>
    <w:rsid w:val="00E61263"/>
    <w:rsid w:val="00E614B2"/>
    <w:rsid w:val="00E617A6"/>
    <w:rsid w:val="00E630F3"/>
    <w:rsid w:val="00E701FC"/>
    <w:rsid w:val="00E7496C"/>
    <w:rsid w:val="00E753D3"/>
    <w:rsid w:val="00E801A0"/>
    <w:rsid w:val="00E80D85"/>
    <w:rsid w:val="00E8226A"/>
    <w:rsid w:val="00E84BBD"/>
    <w:rsid w:val="00E8528B"/>
    <w:rsid w:val="00E85731"/>
    <w:rsid w:val="00E8609D"/>
    <w:rsid w:val="00E865BA"/>
    <w:rsid w:val="00E923B0"/>
    <w:rsid w:val="00E9258F"/>
    <w:rsid w:val="00E9383B"/>
    <w:rsid w:val="00E93A74"/>
    <w:rsid w:val="00E952FC"/>
    <w:rsid w:val="00E964C8"/>
    <w:rsid w:val="00EA1F6F"/>
    <w:rsid w:val="00EA236A"/>
    <w:rsid w:val="00EA43CD"/>
    <w:rsid w:val="00EA7949"/>
    <w:rsid w:val="00EB2195"/>
    <w:rsid w:val="00EB21C5"/>
    <w:rsid w:val="00EB543F"/>
    <w:rsid w:val="00ED0A44"/>
    <w:rsid w:val="00ED1168"/>
    <w:rsid w:val="00ED2A83"/>
    <w:rsid w:val="00ED5AD5"/>
    <w:rsid w:val="00EE1920"/>
    <w:rsid w:val="00EE3B6F"/>
    <w:rsid w:val="00EE5453"/>
    <w:rsid w:val="00EE60D4"/>
    <w:rsid w:val="00EE7F81"/>
    <w:rsid w:val="00EF11F1"/>
    <w:rsid w:val="00EF1734"/>
    <w:rsid w:val="00EF17F9"/>
    <w:rsid w:val="00EF3971"/>
    <w:rsid w:val="00EF3A90"/>
    <w:rsid w:val="00EF422B"/>
    <w:rsid w:val="00EF461A"/>
    <w:rsid w:val="00EF505D"/>
    <w:rsid w:val="00EF6594"/>
    <w:rsid w:val="00EF6E72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246"/>
    <w:rsid w:val="00F1230B"/>
    <w:rsid w:val="00F15D61"/>
    <w:rsid w:val="00F16138"/>
    <w:rsid w:val="00F1754C"/>
    <w:rsid w:val="00F2015D"/>
    <w:rsid w:val="00F20BE1"/>
    <w:rsid w:val="00F3009C"/>
    <w:rsid w:val="00F3274D"/>
    <w:rsid w:val="00F40769"/>
    <w:rsid w:val="00F40BE5"/>
    <w:rsid w:val="00F43FBF"/>
    <w:rsid w:val="00F44591"/>
    <w:rsid w:val="00F4519E"/>
    <w:rsid w:val="00F508D0"/>
    <w:rsid w:val="00F52156"/>
    <w:rsid w:val="00F526BB"/>
    <w:rsid w:val="00F552C5"/>
    <w:rsid w:val="00F55A0D"/>
    <w:rsid w:val="00F56E3F"/>
    <w:rsid w:val="00F61E70"/>
    <w:rsid w:val="00F6354E"/>
    <w:rsid w:val="00F63F0A"/>
    <w:rsid w:val="00F66267"/>
    <w:rsid w:val="00F66303"/>
    <w:rsid w:val="00F673A7"/>
    <w:rsid w:val="00F67BB8"/>
    <w:rsid w:val="00F7282D"/>
    <w:rsid w:val="00F77E7D"/>
    <w:rsid w:val="00F82233"/>
    <w:rsid w:val="00F858E7"/>
    <w:rsid w:val="00F85C6C"/>
    <w:rsid w:val="00F873A2"/>
    <w:rsid w:val="00F8768F"/>
    <w:rsid w:val="00F91F30"/>
    <w:rsid w:val="00F92FC2"/>
    <w:rsid w:val="00F930BE"/>
    <w:rsid w:val="00F949E6"/>
    <w:rsid w:val="00F94A8B"/>
    <w:rsid w:val="00F95A5A"/>
    <w:rsid w:val="00F965BD"/>
    <w:rsid w:val="00F97566"/>
    <w:rsid w:val="00FA0187"/>
    <w:rsid w:val="00FA15C7"/>
    <w:rsid w:val="00FA2AA0"/>
    <w:rsid w:val="00FA313C"/>
    <w:rsid w:val="00FA7ACD"/>
    <w:rsid w:val="00FB0163"/>
    <w:rsid w:val="00FB1DED"/>
    <w:rsid w:val="00FC044D"/>
    <w:rsid w:val="00FC36B6"/>
    <w:rsid w:val="00FC3C39"/>
    <w:rsid w:val="00FC66FC"/>
    <w:rsid w:val="00FC6E1D"/>
    <w:rsid w:val="00FC6FEB"/>
    <w:rsid w:val="00FD052C"/>
    <w:rsid w:val="00FD2B71"/>
    <w:rsid w:val="00FD53EF"/>
    <w:rsid w:val="00FE30B5"/>
    <w:rsid w:val="00FE3206"/>
    <w:rsid w:val="00FE552C"/>
    <w:rsid w:val="00FE5C8C"/>
    <w:rsid w:val="00FE5D62"/>
    <w:rsid w:val="00FE7759"/>
    <w:rsid w:val="00FF2E3C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7493C"/>
  <w15:chartTrackingRefBased/>
  <w15:docId w15:val="{DC9337FF-1B82-4323-BDF7-91C22187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84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uiPriority w:val="99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BE479C"/>
    <w:pPr>
      <w:numPr>
        <w:numId w:val="12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customStyle="1" w:styleId="Default">
    <w:name w:val="Default"/>
    <w:rsid w:val="008F4F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s@unf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>IPGRI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subject/>
  <dc:creator>Deborah Gimona</dc:creator>
  <cp:keywords/>
  <cp:lastModifiedBy>Stella Tithy Gomes</cp:lastModifiedBy>
  <cp:revision>2</cp:revision>
  <cp:lastPrinted>2019-05-21T06:35:00Z</cp:lastPrinted>
  <dcterms:created xsi:type="dcterms:W3CDTF">2022-07-17T09:38:00Z</dcterms:created>
  <dcterms:modified xsi:type="dcterms:W3CDTF">2022-07-17T09:38:00Z</dcterms:modified>
</cp:coreProperties>
</file>