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D927" w14:textId="77777777" w:rsidR="00356958" w:rsidRPr="00717DCF" w:rsidRDefault="00EE7875" w:rsidP="00CC6284">
      <w:pPr>
        <w:spacing w:after="0"/>
        <w:jc w:val="both"/>
        <w:rPr>
          <w:rFonts w:ascii="Times New Roman" w:eastAsia="Cambria" w:hAnsi="Times New Roman" w:cs="Times New Roman"/>
        </w:rPr>
      </w:pPr>
      <w:r w:rsidRPr="00717DCF">
        <w:rPr>
          <w:rFonts w:ascii="Times New Roman" w:hAnsi="Times New Roman" w:cs="Times New Roman"/>
          <w:noProof/>
        </w:rPr>
        <w:drawing>
          <wp:anchor distT="0" distB="0" distL="114300" distR="114300" simplePos="0" relativeHeight="251658240" behindDoc="0" locked="0" layoutInCell="1" hidden="0" allowOverlap="1" wp14:anchorId="63CEDD97" wp14:editId="1217E02C">
            <wp:simplePos x="0" y="0"/>
            <wp:positionH relativeFrom="column">
              <wp:posOffset>-304794</wp:posOffset>
            </wp:positionH>
            <wp:positionV relativeFrom="paragraph">
              <wp:posOffset>-571496</wp:posOffset>
            </wp:positionV>
            <wp:extent cx="1447800" cy="67246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447800" cy="672465"/>
                    </a:xfrm>
                    <a:prstGeom prst="rect">
                      <a:avLst/>
                    </a:prstGeom>
                    <a:ln/>
                  </pic:spPr>
                </pic:pic>
              </a:graphicData>
            </a:graphic>
          </wp:anchor>
        </w:drawing>
      </w:r>
    </w:p>
    <w:p w14:paraId="7E365600" w14:textId="77777777" w:rsidR="00356958" w:rsidRPr="00717DCF" w:rsidRDefault="00EE7875" w:rsidP="00CC6284">
      <w:pPr>
        <w:spacing w:after="0"/>
        <w:jc w:val="center"/>
        <w:rPr>
          <w:rFonts w:ascii="Times New Roman" w:eastAsia="Cambria" w:hAnsi="Times New Roman" w:cs="Times New Roman"/>
          <w:b/>
        </w:rPr>
      </w:pPr>
      <w:r w:rsidRPr="00717DCF">
        <w:rPr>
          <w:rFonts w:ascii="Times New Roman" w:eastAsia="Cambria" w:hAnsi="Times New Roman" w:cs="Times New Roman"/>
          <w:b/>
        </w:rPr>
        <w:t>TERMS OF REFERENCE FOR INDIVIDUAL</w:t>
      </w:r>
    </w:p>
    <w:p w14:paraId="058E3DFB" w14:textId="77777777" w:rsidR="00356958" w:rsidRPr="00717DCF" w:rsidRDefault="00EE7875" w:rsidP="00CC6284">
      <w:pPr>
        <w:spacing w:after="0"/>
        <w:jc w:val="center"/>
        <w:rPr>
          <w:rFonts w:ascii="Times New Roman" w:eastAsia="Cambria" w:hAnsi="Times New Roman" w:cs="Times New Roman"/>
          <w:b/>
        </w:rPr>
      </w:pPr>
      <w:r w:rsidRPr="00717DCF">
        <w:rPr>
          <w:rFonts w:ascii="Times New Roman" w:eastAsia="Cambria" w:hAnsi="Times New Roman" w:cs="Times New Roman"/>
          <w:b/>
        </w:rPr>
        <w:t>INTERNATIONAL CONSULTANCY SERVICE</w:t>
      </w:r>
    </w:p>
    <w:p w14:paraId="3CEC82F3" w14:textId="77777777" w:rsidR="008C7F45" w:rsidRPr="00717DCF" w:rsidRDefault="008C7F45" w:rsidP="00CC6284">
      <w:pPr>
        <w:spacing w:after="0"/>
        <w:jc w:val="center"/>
        <w:rPr>
          <w:rFonts w:ascii="Times New Roman" w:eastAsia="Cambria" w:hAnsi="Times New Roman" w:cs="Times New Roman"/>
          <w:b/>
        </w:rPr>
      </w:pPr>
    </w:p>
    <w:tbl>
      <w:tblPr>
        <w:tblStyle w:val="a6"/>
        <w:tblW w:w="10530" w:type="dxa"/>
        <w:tblInd w:w="-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740"/>
      </w:tblGrid>
      <w:tr w:rsidR="00356958" w:rsidRPr="00717DCF" w14:paraId="19DEF26E" w14:textId="77777777">
        <w:trPr>
          <w:trHeight w:val="169"/>
        </w:trPr>
        <w:tc>
          <w:tcPr>
            <w:tcW w:w="10530" w:type="dxa"/>
            <w:gridSpan w:val="2"/>
            <w:tcBorders>
              <w:top w:val="single" w:sz="6" w:space="0" w:color="000000"/>
              <w:left w:val="single" w:sz="6" w:space="0" w:color="000000"/>
              <w:bottom w:val="single" w:sz="6" w:space="0" w:color="000000"/>
              <w:right w:val="single" w:sz="6" w:space="0" w:color="000000"/>
            </w:tcBorders>
            <w:shd w:val="clear" w:color="auto" w:fill="E6E6E6"/>
          </w:tcPr>
          <w:p w14:paraId="58688A07" w14:textId="77777777" w:rsidR="00356958" w:rsidRPr="00717DCF" w:rsidRDefault="00EE7875" w:rsidP="00CC6284">
            <w:pPr>
              <w:tabs>
                <w:tab w:val="left" w:pos="990"/>
              </w:tabs>
              <w:jc w:val="center"/>
              <w:rPr>
                <w:rFonts w:ascii="Times New Roman" w:hAnsi="Times New Roman" w:cs="Times New Roman"/>
                <w:b/>
                <w:sz w:val="22"/>
                <w:szCs w:val="22"/>
              </w:rPr>
            </w:pPr>
            <w:r w:rsidRPr="00717DCF">
              <w:rPr>
                <w:rFonts w:ascii="Times New Roman" w:hAnsi="Times New Roman" w:cs="Times New Roman"/>
                <w:b/>
                <w:sz w:val="22"/>
                <w:szCs w:val="22"/>
              </w:rPr>
              <w:t xml:space="preserve">International Individual Consultancy Service </w:t>
            </w:r>
          </w:p>
          <w:p w14:paraId="3D842202" w14:textId="77777777" w:rsidR="00356958" w:rsidRPr="00717DCF" w:rsidRDefault="00EE7875" w:rsidP="00CC6284">
            <w:pPr>
              <w:tabs>
                <w:tab w:val="left" w:pos="990"/>
              </w:tabs>
              <w:jc w:val="center"/>
              <w:rPr>
                <w:rFonts w:ascii="Times New Roman" w:hAnsi="Times New Roman" w:cs="Times New Roman"/>
                <w:b/>
                <w:sz w:val="22"/>
                <w:szCs w:val="22"/>
              </w:rPr>
            </w:pPr>
            <w:r w:rsidRPr="00717DCF">
              <w:rPr>
                <w:rFonts w:ascii="Times New Roman" w:hAnsi="Times New Roman" w:cs="Times New Roman"/>
                <w:b/>
                <w:sz w:val="22"/>
                <w:szCs w:val="22"/>
              </w:rPr>
              <w:t xml:space="preserve">on Information Technology, Building Blocks application </w:t>
            </w:r>
          </w:p>
          <w:p w14:paraId="11197D0C" w14:textId="77777777" w:rsidR="00356958" w:rsidRPr="00717DCF" w:rsidRDefault="00EE7875" w:rsidP="00CC6284">
            <w:pPr>
              <w:tabs>
                <w:tab w:val="left" w:pos="990"/>
              </w:tabs>
              <w:jc w:val="center"/>
              <w:rPr>
                <w:rFonts w:ascii="Times New Roman" w:hAnsi="Times New Roman" w:cs="Times New Roman"/>
                <w:b/>
                <w:sz w:val="22"/>
                <w:szCs w:val="22"/>
              </w:rPr>
            </w:pPr>
            <w:r w:rsidRPr="00717DCF">
              <w:rPr>
                <w:rFonts w:ascii="Times New Roman" w:hAnsi="Times New Roman" w:cs="Times New Roman"/>
                <w:b/>
                <w:sz w:val="22"/>
                <w:szCs w:val="22"/>
              </w:rPr>
              <w:t>and Beneficiary Management System</w:t>
            </w:r>
          </w:p>
        </w:tc>
      </w:tr>
      <w:tr w:rsidR="00356958" w:rsidRPr="00717DCF" w14:paraId="13F911BD" w14:textId="77777777">
        <w:trPr>
          <w:trHeight w:val="113"/>
        </w:trPr>
        <w:tc>
          <w:tcPr>
            <w:tcW w:w="2790" w:type="dxa"/>
            <w:tcBorders>
              <w:top w:val="single" w:sz="6" w:space="0" w:color="000000"/>
              <w:left w:val="single" w:sz="6" w:space="0" w:color="000000"/>
              <w:bottom w:val="single" w:sz="4" w:space="0" w:color="000000"/>
            </w:tcBorders>
            <w:shd w:val="clear" w:color="auto" w:fill="auto"/>
            <w:tcMar>
              <w:left w:w="148" w:type="dxa"/>
              <w:right w:w="148" w:type="dxa"/>
            </w:tcMar>
          </w:tcPr>
          <w:p w14:paraId="19071ADD" w14:textId="77777777" w:rsidR="00356958" w:rsidRPr="00717DCF" w:rsidRDefault="00EE7875" w:rsidP="00CC6284">
            <w:pPr>
              <w:tabs>
                <w:tab w:val="left" w:pos="-720"/>
              </w:tabs>
              <w:spacing w:before="40"/>
              <w:jc w:val="both"/>
              <w:rPr>
                <w:rFonts w:ascii="Times New Roman" w:hAnsi="Times New Roman" w:cs="Times New Roman"/>
                <w:b/>
                <w:sz w:val="22"/>
                <w:szCs w:val="22"/>
              </w:rPr>
            </w:pPr>
            <w:r w:rsidRPr="00717DCF">
              <w:rPr>
                <w:rFonts w:ascii="Times New Roman" w:hAnsi="Times New Roman" w:cs="Times New Roman"/>
                <w:b/>
                <w:sz w:val="22"/>
                <w:szCs w:val="22"/>
              </w:rPr>
              <w:t>Hiring Office:</w:t>
            </w:r>
          </w:p>
        </w:tc>
        <w:tc>
          <w:tcPr>
            <w:tcW w:w="774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14:paraId="4B87E018" w14:textId="77777777" w:rsidR="00356958" w:rsidRPr="00717DCF" w:rsidRDefault="00EE7875" w:rsidP="00CC6284">
            <w:pPr>
              <w:jc w:val="both"/>
              <w:rPr>
                <w:rFonts w:ascii="Times New Roman" w:hAnsi="Times New Roman" w:cs="Times New Roman"/>
                <w:sz w:val="22"/>
                <w:szCs w:val="22"/>
              </w:rPr>
            </w:pPr>
            <w:r w:rsidRPr="00717DCF">
              <w:rPr>
                <w:rFonts w:ascii="Times New Roman" w:hAnsi="Times New Roman" w:cs="Times New Roman"/>
                <w:sz w:val="22"/>
                <w:szCs w:val="22"/>
              </w:rPr>
              <w:t xml:space="preserve">UNFPA Bangladesh  </w:t>
            </w:r>
          </w:p>
          <w:p w14:paraId="409E4CE7" w14:textId="7EE2529A" w:rsidR="00AC4614" w:rsidRPr="00717DCF" w:rsidRDefault="00AC4614" w:rsidP="00CC6284">
            <w:pPr>
              <w:jc w:val="both"/>
              <w:rPr>
                <w:rFonts w:ascii="Times New Roman" w:hAnsi="Times New Roman" w:cs="Times New Roman"/>
                <w:sz w:val="22"/>
                <w:szCs w:val="22"/>
              </w:rPr>
            </w:pPr>
          </w:p>
        </w:tc>
      </w:tr>
      <w:tr w:rsidR="00356958" w:rsidRPr="00717DCF" w14:paraId="5FCD5218" w14:textId="77777777">
        <w:trPr>
          <w:trHeight w:val="113"/>
        </w:trPr>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552A2EA4" w14:textId="77777777" w:rsidR="00356958" w:rsidRPr="00717DCF" w:rsidRDefault="00EE7875" w:rsidP="00CC6284">
            <w:pPr>
              <w:tabs>
                <w:tab w:val="left" w:pos="-720"/>
              </w:tabs>
              <w:spacing w:before="40"/>
              <w:jc w:val="both"/>
              <w:rPr>
                <w:rFonts w:ascii="Times New Roman" w:hAnsi="Times New Roman" w:cs="Times New Roman"/>
                <w:bCs/>
                <w:sz w:val="22"/>
                <w:szCs w:val="22"/>
              </w:rPr>
            </w:pPr>
            <w:r w:rsidRPr="00717DCF">
              <w:rPr>
                <w:rFonts w:ascii="Times New Roman" w:hAnsi="Times New Roman" w:cs="Times New Roman"/>
                <w:bCs/>
                <w:sz w:val="22"/>
                <w:szCs w:val="22"/>
              </w:rPr>
              <w:t>Purpose of consultancy:</w:t>
            </w:r>
          </w:p>
          <w:p w14:paraId="4E4C1F25" w14:textId="77777777" w:rsidR="00356958" w:rsidRPr="00717DCF" w:rsidRDefault="00356958" w:rsidP="00CC6284">
            <w:pPr>
              <w:tabs>
                <w:tab w:val="left" w:pos="-720"/>
              </w:tabs>
              <w:spacing w:before="40"/>
              <w:jc w:val="both"/>
              <w:rPr>
                <w:rFonts w:ascii="Times New Roman" w:hAnsi="Times New Roman" w:cs="Times New Roman"/>
                <w:b/>
                <w:sz w:val="22"/>
                <w:szCs w:val="22"/>
              </w:rPr>
            </w:pPr>
          </w:p>
          <w:p w14:paraId="5953B8EA" w14:textId="77777777" w:rsidR="00356958" w:rsidRPr="00717DCF" w:rsidRDefault="00356958" w:rsidP="00CC6284">
            <w:pPr>
              <w:tabs>
                <w:tab w:val="left" w:pos="-720"/>
              </w:tabs>
              <w:spacing w:before="40"/>
              <w:jc w:val="both"/>
              <w:rPr>
                <w:rFonts w:ascii="Times New Roman" w:hAnsi="Times New Roman" w:cs="Times New Roman"/>
                <w:b/>
                <w:sz w:val="22"/>
                <w:szCs w:val="22"/>
              </w:rPr>
            </w:pPr>
          </w:p>
          <w:p w14:paraId="7BE9C71D" w14:textId="77777777" w:rsidR="00356958" w:rsidRPr="00717DCF" w:rsidRDefault="00356958" w:rsidP="00CC6284">
            <w:pPr>
              <w:tabs>
                <w:tab w:val="left" w:pos="-720"/>
              </w:tabs>
              <w:spacing w:before="40"/>
              <w:jc w:val="both"/>
              <w:rPr>
                <w:rFonts w:ascii="Times New Roman" w:hAnsi="Times New Roman" w:cs="Times New Roman"/>
                <w:b/>
                <w:sz w:val="22"/>
                <w:szCs w:val="22"/>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B573492" w14:textId="77777777" w:rsidR="00981BA8" w:rsidRPr="00717DCF" w:rsidRDefault="00EE7875" w:rsidP="00CC6284">
            <w:pPr>
              <w:pBdr>
                <w:top w:val="nil"/>
                <w:left w:val="nil"/>
                <w:bottom w:val="nil"/>
                <w:right w:val="nil"/>
                <w:between w:val="nil"/>
              </w:pBdr>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The purposes of this consultancy are to support implementation of Building Blocks pilot project in Dhaka and Flood Response and provide strategic guidance to Adolescents and Youth and Humanitarian units of UNFPA to adapt appropriate IT systems including beneficiary management, distribution of supplies, and analysis of supply distribution for its humanitarian operation. </w:t>
            </w:r>
          </w:p>
          <w:p w14:paraId="5288A922" w14:textId="7847F38C" w:rsidR="00356958" w:rsidRPr="00717DCF" w:rsidRDefault="00EE7875" w:rsidP="00CC6284">
            <w:pPr>
              <w:pBdr>
                <w:top w:val="nil"/>
                <w:left w:val="nil"/>
                <w:bottom w:val="nil"/>
                <w:right w:val="nil"/>
                <w:between w:val="nil"/>
              </w:pBdr>
              <w:jc w:val="both"/>
              <w:rPr>
                <w:rFonts w:ascii="Times New Roman" w:hAnsi="Times New Roman" w:cs="Times New Roman"/>
                <w:sz w:val="22"/>
                <w:szCs w:val="22"/>
              </w:rPr>
            </w:pPr>
            <w:r w:rsidRPr="00717DCF">
              <w:rPr>
                <w:rFonts w:ascii="Times New Roman" w:hAnsi="Times New Roman" w:cs="Times New Roman"/>
                <w:color w:val="000000"/>
                <w:sz w:val="22"/>
                <w:szCs w:val="22"/>
              </w:rPr>
              <w:t xml:space="preserve">      </w:t>
            </w:r>
          </w:p>
        </w:tc>
      </w:tr>
      <w:tr w:rsidR="00356958" w:rsidRPr="00717DCF" w14:paraId="55C268B8"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62D34D44" w14:textId="77777777" w:rsidR="00356958" w:rsidRPr="00717DCF" w:rsidRDefault="00EE7875" w:rsidP="00CC6284">
            <w:pPr>
              <w:tabs>
                <w:tab w:val="left" w:pos="-720"/>
              </w:tabs>
              <w:spacing w:before="40"/>
              <w:jc w:val="both"/>
              <w:rPr>
                <w:rFonts w:ascii="Times New Roman" w:hAnsi="Times New Roman" w:cs="Times New Roman"/>
                <w:bCs/>
                <w:sz w:val="22"/>
                <w:szCs w:val="22"/>
              </w:rPr>
            </w:pPr>
            <w:r w:rsidRPr="00717DCF">
              <w:rPr>
                <w:rFonts w:ascii="Times New Roman" w:hAnsi="Times New Roman" w:cs="Times New Roman"/>
                <w:bCs/>
                <w:sz w:val="22"/>
                <w:szCs w:val="22"/>
              </w:rPr>
              <w:t>Scope of work:</w:t>
            </w:r>
          </w:p>
          <w:p w14:paraId="5F480EC8" w14:textId="77777777" w:rsidR="00356958" w:rsidRPr="00717DCF" w:rsidRDefault="00356958" w:rsidP="00CC6284">
            <w:pPr>
              <w:tabs>
                <w:tab w:val="left" w:pos="-720"/>
              </w:tabs>
              <w:spacing w:before="40"/>
              <w:jc w:val="both"/>
              <w:rPr>
                <w:rFonts w:ascii="Times New Roman" w:hAnsi="Times New Roman" w:cs="Times New Roman"/>
                <w:sz w:val="22"/>
                <w:szCs w:val="22"/>
              </w:rPr>
            </w:pPr>
          </w:p>
          <w:p w14:paraId="6A6BE9C4" w14:textId="77777777" w:rsidR="00356958" w:rsidRPr="00717DCF" w:rsidRDefault="00EE7875" w:rsidP="00981BA8">
            <w:pPr>
              <w:tabs>
                <w:tab w:val="left" w:pos="-720"/>
              </w:tabs>
              <w:spacing w:before="40"/>
              <w:rPr>
                <w:rFonts w:ascii="Times New Roman" w:hAnsi="Times New Roman" w:cs="Times New Roman"/>
                <w:i/>
                <w:sz w:val="22"/>
                <w:szCs w:val="22"/>
              </w:rPr>
            </w:pPr>
            <w:r w:rsidRPr="00717DCF">
              <w:rPr>
                <w:rFonts w:ascii="Times New Roman" w:hAnsi="Times New Roman" w:cs="Times New Roman"/>
                <w:i/>
                <w:sz w:val="22"/>
                <w:szCs w:val="22"/>
              </w:rPr>
              <w:t>(Description of services, activities, or outputs)</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48F3FF9C" w14:textId="77777777" w:rsidR="00356958" w:rsidRPr="00717DCF" w:rsidRDefault="00EE7875" w:rsidP="00CC6284">
            <w:pPr>
              <w:pBdr>
                <w:top w:val="nil"/>
                <w:left w:val="nil"/>
                <w:bottom w:val="nil"/>
                <w:right w:val="nil"/>
                <w:between w:val="nil"/>
              </w:pBdr>
              <w:jc w:val="both"/>
              <w:rPr>
                <w:rFonts w:ascii="Times New Roman" w:hAnsi="Times New Roman" w:cs="Times New Roman"/>
                <w:b/>
                <w:color w:val="000000"/>
                <w:sz w:val="22"/>
                <w:szCs w:val="22"/>
              </w:rPr>
            </w:pPr>
            <w:r w:rsidRPr="00717DCF">
              <w:rPr>
                <w:rFonts w:ascii="Times New Roman" w:hAnsi="Times New Roman" w:cs="Times New Roman"/>
                <w:b/>
                <w:color w:val="000000"/>
                <w:sz w:val="22"/>
                <w:szCs w:val="22"/>
              </w:rPr>
              <w:t xml:space="preserve">Scope of work and background: </w:t>
            </w:r>
          </w:p>
          <w:p w14:paraId="53A1E3BB" w14:textId="77777777" w:rsidR="00356958" w:rsidRPr="00717DCF" w:rsidRDefault="00EE7875" w:rsidP="00CC6284">
            <w:pPr>
              <w:pBdr>
                <w:top w:val="nil"/>
                <w:left w:val="nil"/>
                <w:bottom w:val="nil"/>
                <w:right w:val="nil"/>
                <w:between w:val="nil"/>
              </w:pBdr>
              <w:tabs>
                <w:tab w:val="left" w:pos="1840"/>
              </w:tabs>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ab/>
            </w:r>
          </w:p>
          <w:p w14:paraId="04AA5188" w14:textId="77777777" w:rsidR="00356958" w:rsidRPr="00717DCF" w:rsidRDefault="00EE7875" w:rsidP="00CC6284">
            <w:pPr>
              <w:jc w:val="both"/>
              <w:rPr>
                <w:rFonts w:ascii="Times New Roman" w:hAnsi="Times New Roman" w:cs="Times New Roman"/>
                <w:sz w:val="22"/>
                <w:szCs w:val="22"/>
                <w:highlight w:val="white"/>
              </w:rPr>
            </w:pPr>
            <w:r w:rsidRPr="00717DCF">
              <w:rPr>
                <w:rFonts w:ascii="Times New Roman" w:hAnsi="Times New Roman" w:cs="Times New Roman"/>
                <w:sz w:val="22"/>
                <w:szCs w:val="22"/>
                <w:highlight w:val="white"/>
              </w:rPr>
              <w:t xml:space="preserve">UNFPA is the lead UN agency for delivering a world where every pregnancy is wanted, every </w:t>
            </w:r>
            <w:proofErr w:type="gramStart"/>
            <w:r w:rsidRPr="00717DCF">
              <w:rPr>
                <w:rFonts w:ascii="Times New Roman" w:hAnsi="Times New Roman" w:cs="Times New Roman"/>
                <w:sz w:val="22"/>
                <w:szCs w:val="22"/>
                <w:highlight w:val="white"/>
              </w:rPr>
              <w:t>child birth</w:t>
            </w:r>
            <w:proofErr w:type="gramEnd"/>
            <w:r w:rsidRPr="00717DCF">
              <w:rPr>
                <w:rFonts w:ascii="Times New Roman" w:hAnsi="Times New Roman" w:cs="Times New Roman"/>
                <w:sz w:val="22"/>
                <w:szCs w:val="22"/>
                <w:highlight w:val="white"/>
              </w:rPr>
              <w:t xml:space="preserve"> is safe and every young person's potential is fulfilled. UNFPA focuses on three transformative results: to end preventable maternal death; to end unmet need for family planning; and to end gender-based violence and harmful practices. UNFPA is one of the world’s largest providers of donated contraceptives and UNFPA aims at creating a more strategic approach to meet the needs of the hardest-to-reach women and girls for modern contraceptives, life-saving maternal health medicines, dignity kits and menstrual products, while building more sustainable systems and visibility around the availability of these supplies to the last mile in development and humanitarian contexts. </w:t>
            </w:r>
          </w:p>
          <w:p w14:paraId="150684A8" w14:textId="77777777" w:rsidR="00CF6DE9" w:rsidRPr="00717DCF" w:rsidRDefault="00CF6DE9" w:rsidP="00CC6284">
            <w:pPr>
              <w:jc w:val="both"/>
              <w:rPr>
                <w:rFonts w:ascii="Times New Roman" w:hAnsi="Times New Roman" w:cs="Times New Roman"/>
                <w:sz w:val="22"/>
                <w:szCs w:val="22"/>
                <w:highlight w:val="white"/>
              </w:rPr>
            </w:pPr>
          </w:p>
          <w:p w14:paraId="361BE7FD" w14:textId="77777777" w:rsidR="00356958" w:rsidRPr="00717DCF" w:rsidRDefault="00EE7875" w:rsidP="00CC6284">
            <w:pPr>
              <w:jc w:val="both"/>
              <w:rPr>
                <w:rFonts w:ascii="Times New Roman" w:hAnsi="Times New Roman" w:cs="Times New Roman"/>
                <w:sz w:val="22"/>
                <w:szCs w:val="22"/>
              </w:rPr>
            </w:pPr>
            <w:r w:rsidRPr="00717DCF">
              <w:rPr>
                <w:rFonts w:ascii="Times New Roman" w:hAnsi="Times New Roman" w:cs="Times New Roman"/>
                <w:sz w:val="22"/>
                <w:szCs w:val="22"/>
              </w:rPr>
              <w:t>Given Bangladeshi’s everlasting risk to multiple natural hazards that affect women and girls disproportionally, a unique partnership was established between UNFPA and WFP in late 2021 to explore and innovate supply distribution of menstrual products in two urban slums in Dhaka</w:t>
            </w:r>
            <w:r w:rsidR="00B25892" w:rsidRPr="00717DCF">
              <w:rPr>
                <w:rFonts w:ascii="Times New Roman" w:hAnsi="Times New Roman" w:cs="Times New Roman"/>
                <w:sz w:val="22"/>
                <w:szCs w:val="22"/>
              </w:rPr>
              <w:t xml:space="preserve">. </w:t>
            </w:r>
            <w:r w:rsidRPr="00717DCF">
              <w:rPr>
                <w:rFonts w:ascii="Times New Roman" w:hAnsi="Times New Roman" w:cs="Times New Roman"/>
                <w:sz w:val="22"/>
                <w:szCs w:val="22"/>
              </w:rPr>
              <w:t xml:space="preserve">WFP is implementing a project using Block Chain technology in these urban slums of Dhaka, where it tracks food purchases by beneficiaries and rewards the purchase of a diversified basket of nutritious food by given additional cash with the next payment. </w:t>
            </w:r>
          </w:p>
          <w:p w14:paraId="679FAF46" w14:textId="77777777" w:rsidR="00B25892" w:rsidRPr="00717DCF" w:rsidRDefault="00B25892" w:rsidP="00CC6284">
            <w:pPr>
              <w:jc w:val="both"/>
              <w:rPr>
                <w:rFonts w:ascii="Times New Roman" w:hAnsi="Times New Roman" w:cs="Times New Roman"/>
                <w:sz w:val="22"/>
                <w:szCs w:val="22"/>
              </w:rPr>
            </w:pPr>
          </w:p>
          <w:p w14:paraId="7413EC84" w14:textId="77777777" w:rsidR="00356958" w:rsidRPr="00717DCF" w:rsidRDefault="00EE7875" w:rsidP="00CC6284">
            <w:pPr>
              <w:jc w:val="both"/>
              <w:rPr>
                <w:rFonts w:ascii="Times New Roman" w:hAnsi="Times New Roman" w:cs="Times New Roman"/>
                <w:sz w:val="22"/>
                <w:szCs w:val="22"/>
              </w:rPr>
            </w:pPr>
            <w:r w:rsidRPr="00717DCF">
              <w:rPr>
                <w:rFonts w:ascii="Times New Roman" w:hAnsi="Times New Roman" w:cs="Times New Roman"/>
                <w:sz w:val="22"/>
                <w:szCs w:val="22"/>
              </w:rPr>
              <w:t xml:space="preserve">UNFPA has been using this proof of concept to demonstrate implementation of innovative menstrual health management programming through Block Chain technology.  Through application of Building Blocks in Block Chain technology, UNFPA with support from WFP and local implementing partners started distributing </w:t>
            </w:r>
            <w:proofErr w:type="gramStart"/>
            <w:r w:rsidRPr="00717DCF">
              <w:rPr>
                <w:rFonts w:ascii="Times New Roman" w:hAnsi="Times New Roman" w:cs="Times New Roman"/>
                <w:sz w:val="22"/>
                <w:szCs w:val="22"/>
              </w:rPr>
              <w:t>menstrual  products</w:t>
            </w:r>
            <w:proofErr w:type="gramEnd"/>
            <w:r w:rsidRPr="00717DCF">
              <w:rPr>
                <w:rFonts w:ascii="Times New Roman" w:hAnsi="Times New Roman" w:cs="Times New Roman"/>
                <w:sz w:val="22"/>
                <w:szCs w:val="22"/>
              </w:rPr>
              <w:t xml:space="preserve"> to over 3,000 adolescent girls (10-19) and women of reproductive age (20 – 49) since June 2022. Over 30,000 menstrual pads have been distributed so far and this pilot project will continue until March 2023.  </w:t>
            </w:r>
          </w:p>
          <w:p w14:paraId="3B6566DC" w14:textId="77777777" w:rsidR="00B25892" w:rsidRPr="00717DCF" w:rsidRDefault="00B25892" w:rsidP="00CC6284">
            <w:pPr>
              <w:jc w:val="both"/>
              <w:rPr>
                <w:rFonts w:ascii="Times New Roman" w:hAnsi="Times New Roman" w:cs="Times New Roman"/>
                <w:sz w:val="22"/>
                <w:szCs w:val="22"/>
              </w:rPr>
            </w:pPr>
          </w:p>
          <w:p w14:paraId="3C27D6C5" w14:textId="77777777" w:rsidR="00356958" w:rsidRPr="00717DCF" w:rsidRDefault="00EE7875" w:rsidP="00CC6284">
            <w:pPr>
              <w:jc w:val="both"/>
              <w:rPr>
                <w:rFonts w:ascii="Times New Roman" w:hAnsi="Times New Roman" w:cs="Times New Roman"/>
                <w:sz w:val="22"/>
                <w:szCs w:val="22"/>
              </w:rPr>
            </w:pPr>
            <w:r w:rsidRPr="00717DCF">
              <w:rPr>
                <w:rFonts w:ascii="Times New Roman" w:hAnsi="Times New Roman" w:cs="Times New Roman"/>
                <w:sz w:val="22"/>
                <w:szCs w:val="22"/>
              </w:rPr>
              <w:t xml:space="preserve">Given WFP’s leadership and prior experience of using Building Blocks application, UNFPA Bangladesh has been seconded an IT consultant who will be supporting UNFPA Adolescents and Youth unit only until October 2022.  </w:t>
            </w:r>
          </w:p>
          <w:p w14:paraId="5F671D07" w14:textId="77777777" w:rsidR="00356958" w:rsidRPr="00717DCF" w:rsidRDefault="00EE7875" w:rsidP="00CC6284">
            <w:pPr>
              <w:pBdr>
                <w:top w:val="nil"/>
                <w:left w:val="nil"/>
                <w:bottom w:val="nil"/>
                <w:right w:val="nil"/>
                <w:between w:val="nil"/>
              </w:pBdr>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Currently, UNFPA Bangladesh is exploring various systems of beneficiary registration, management of monthly entitlement, delivery of assistance, beneficiary data analysis, and vendor management for its national humanitarian operation.  This </w:t>
            </w:r>
            <w:proofErr w:type="gramStart"/>
            <w:r w:rsidRPr="00717DCF">
              <w:rPr>
                <w:rFonts w:ascii="Times New Roman" w:hAnsi="Times New Roman" w:cs="Times New Roman"/>
                <w:color w:val="000000"/>
                <w:sz w:val="22"/>
                <w:szCs w:val="22"/>
              </w:rPr>
              <w:lastRenderedPageBreak/>
              <w:t>includes also</w:t>
            </w:r>
            <w:proofErr w:type="gramEnd"/>
            <w:r w:rsidRPr="00717DCF">
              <w:rPr>
                <w:rFonts w:ascii="Times New Roman" w:hAnsi="Times New Roman" w:cs="Times New Roman"/>
                <w:color w:val="000000"/>
                <w:sz w:val="22"/>
                <w:szCs w:val="22"/>
              </w:rPr>
              <w:t xml:space="preserve"> WFP’s data management system SCOPE to manage beneficiary lists to avoid potential overlaps in the operation. </w:t>
            </w:r>
          </w:p>
          <w:p w14:paraId="11D1911A" w14:textId="77777777" w:rsidR="00B25892" w:rsidRPr="00717DCF" w:rsidRDefault="00B25892" w:rsidP="00CC6284">
            <w:pPr>
              <w:pBdr>
                <w:top w:val="nil"/>
                <w:left w:val="nil"/>
                <w:bottom w:val="nil"/>
                <w:right w:val="nil"/>
                <w:between w:val="nil"/>
              </w:pBdr>
              <w:jc w:val="both"/>
              <w:rPr>
                <w:rFonts w:ascii="Times New Roman" w:hAnsi="Times New Roman" w:cs="Times New Roman"/>
                <w:color w:val="000000"/>
                <w:sz w:val="22"/>
                <w:szCs w:val="22"/>
              </w:rPr>
            </w:pPr>
          </w:p>
          <w:p w14:paraId="2FB85A14" w14:textId="77777777" w:rsidR="00356958" w:rsidRPr="00717DCF" w:rsidRDefault="00EE7875" w:rsidP="00CC6284">
            <w:pPr>
              <w:pBdr>
                <w:top w:val="nil"/>
                <w:left w:val="nil"/>
                <w:bottom w:val="nil"/>
                <w:right w:val="nil"/>
                <w:between w:val="nil"/>
              </w:pBdr>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Against this background, UNFPA is now looking for an experienced professional to work as a dedicated technology expert to support implementation of Building Blocks pilot project in urban slums and </w:t>
            </w:r>
            <w:r w:rsidR="00B25892" w:rsidRPr="00717DCF">
              <w:rPr>
                <w:rFonts w:ascii="Times New Roman" w:hAnsi="Times New Roman" w:cs="Times New Roman"/>
                <w:color w:val="000000"/>
                <w:sz w:val="22"/>
                <w:szCs w:val="22"/>
              </w:rPr>
              <w:t>advise</w:t>
            </w:r>
            <w:r w:rsidRPr="00717DCF">
              <w:rPr>
                <w:rFonts w:ascii="Times New Roman" w:hAnsi="Times New Roman" w:cs="Times New Roman"/>
                <w:color w:val="000000"/>
                <w:sz w:val="22"/>
                <w:szCs w:val="22"/>
              </w:rPr>
              <w:t xml:space="preserve"> UNFPA Adolescents and Youth</w:t>
            </w:r>
            <w:r w:rsidR="00B25892" w:rsidRPr="00717DCF">
              <w:rPr>
                <w:rFonts w:ascii="Times New Roman" w:hAnsi="Times New Roman" w:cs="Times New Roman"/>
                <w:color w:val="000000"/>
                <w:sz w:val="22"/>
                <w:szCs w:val="22"/>
              </w:rPr>
              <w:t xml:space="preserve"> and Humanitarian</w:t>
            </w:r>
            <w:r w:rsidRPr="00717DCF">
              <w:rPr>
                <w:rFonts w:ascii="Times New Roman" w:hAnsi="Times New Roman" w:cs="Times New Roman"/>
                <w:color w:val="000000"/>
                <w:sz w:val="22"/>
                <w:szCs w:val="22"/>
              </w:rPr>
              <w:t xml:space="preserve"> unit</w:t>
            </w:r>
            <w:r w:rsidR="00B25892" w:rsidRPr="00717DCF">
              <w:rPr>
                <w:rFonts w:ascii="Times New Roman" w:hAnsi="Times New Roman" w:cs="Times New Roman"/>
                <w:color w:val="000000"/>
                <w:sz w:val="22"/>
                <w:szCs w:val="22"/>
              </w:rPr>
              <w:t>s</w:t>
            </w:r>
            <w:r w:rsidRPr="00717DCF">
              <w:rPr>
                <w:rFonts w:ascii="Times New Roman" w:hAnsi="Times New Roman" w:cs="Times New Roman"/>
                <w:color w:val="000000"/>
                <w:sz w:val="22"/>
                <w:szCs w:val="22"/>
              </w:rPr>
              <w:t xml:space="preserve"> on how to innovate its beneficiary management system, that can be used to optimize delivery of UNFPA’s mandate in development and humanitarian contexts. This includes providing:</w:t>
            </w:r>
          </w:p>
          <w:p w14:paraId="4E647D9E" w14:textId="77777777" w:rsidR="00356958" w:rsidRPr="00717DCF" w:rsidRDefault="00EE7875" w:rsidP="00CC6284">
            <w:pPr>
              <w:numPr>
                <w:ilvl w:val="0"/>
                <w:numId w:val="3"/>
              </w:numPr>
              <w:pBdr>
                <w:top w:val="nil"/>
                <w:left w:val="nil"/>
                <w:bottom w:val="nil"/>
                <w:right w:val="nil"/>
                <w:between w:val="nil"/>
              </w:pBdr>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Technological support and guidance for the implementation of Building Blocks </w:t>
            </w:r>
            <w:proofErr w:type="gramStart"/>
            <w:r w:rsidRPr="00717DCF">
              <w:rPr>
                <w:rFonts w:ascii="Times New Roman" w:hAnsi="Times New Roman" w:cs="Times New Roman"/>
                <w:color w:val="000000"/>
                <w:sz w:val="22"/>
                <w:szCs w:val="22"/>
              </w:rPr>
              <w:t>pilot;</w:t>
            </w:r>
            <w:proofErr w:type="gramEnd"/>
            <w:r w:rsidRPr="00717DCF">
              <w:rPr>
                <w:rFonts w:ascii="Times New Roman" w:hAnsi="Times New Roman" w:cs="Times New Roman"/>
                <w:color w:val="000000"/>
                <w:sz w:val="22"/>
                <w:szCs w:val="22"/>
              </w:rPr>
              <w:t xml:space="preserve">   </w:t>
            </w:r>
          </w:p>
          <w:p w14:paraId="0033F3C3" w14:textId="77777777" w:rsidR="00356958" w:rsidRPr="00717DCF" w:rsidRDefault="00EE7875" w:rsidP="00CC6284">
            <w:pPr>
              <w:numPr>
                <w:ilvl w:val="0"/>
                <w:numId w:val="3"/>
              </w:numPr>
              <w:pBdr>
                <w:top w:val="nil"/>
                <w:left w:val="nil"/>
                <w:bottom w:val="nil"/>
                <w:right w:val="nil"/>
                <w:between w:val="nil"/>
              </w:pBdr>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Strategic technological advice to UNFPA Adolescents and Youth unit on the directional way forward of the Building Blocks </w:t>
            </w:r>
            <w:proofErr w:type="gramStart"/>
            <w:r w:rsidRPr="00717DCF">
              <w:rPr>
                <w:rFonts w:ascii="Times New Roman" w:hAnsi="Times New Roman" w:cs="Times New Roman"/>
                <w:color w:val="000000"/>
                <w:sz w:val="22"/>
                <w:szCs w:val="22"/>
              </w:rPr>
              <w:t>pilot;</w:t>
            </w:r>
            <w:proofErr w:type="gramEnd"/>
          </w:p>
          <w:p w14:paraId="641B3FC0" w14:textId="77777777" w:rsidR="00356958" w:rsidRPr="00717DCF" w:rsidRDefault="00EE7875" w:rsidP="00CC6284">
            <w:pPr>
              <w:numPr>
                <w:ilvl w:val="0"/>
                <w:numId w:val="3"/>
              </w:numPr>
              <w:pBdr>
                <w:top w:val="nil"/>
                <w:left w:val="nil"/>
                <w:bottom w:val="nil"/>
                <w:right w:val="nil"/>
                <w:between w:val="nil"/>
              </w:pBdr>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Support to the flood response focusing on beneficiary management system – namely SCOPE.</w:t>
            </w:r>
          </w:p>
          <w:p w14:paraId="0469A6A3" w14:textId="77777777" w:rsidR="00356958" w:rsidRPr="00717DCF" w:rsidRDefault="00356958" w:rsidP="00CC6284">
            <w:pPr>
              <w:spacing w:line="235" w:lineRule="auto"/>
              <w:jc w:val="both"/>
              <w:rPr>
                <w:rFonts w:ascii="Times New Roman" w:hAnsi="Times New Roman" w:cs="Times New Roman"/>
                <w:b/>
                <w:sz w:val="22"/>
                <w:szCs w:val="22"/>
              </w:rPr>
            </w:pPr>
          </w:p>
          <w:p w14:paraId="642A5CB5" w14:textId="77777777" w:rsidR="00356958" w:rsidRPr="00717DCF" w:rsidRDefault="00EE7875" w:rsidP="00CC6284">
            <w:pPr>
              <w:spacing w:line="235" w:lineRule="auto"/>
              <w:jc w:val="both"/>
              <w:rPr>
                <w:rFonts w:ascii="Times New Roman" w:hAnsi="Times New Roman" w:cs="Times New Roman"/>
                <w:b/>
                <w:sz w:val="22"/>
                <w:szCs w:val="22"/>
              </w:rPr>
            </w:pPr>
            <w:r w:rsidRPr="00717DCF">
              <w:rPr>
                <w:rFonts w:ascii="Times New Roman" w:hAnsi="Times New Roman" w:cs="Times New Roman"/>
                <w:b/>
                <w:sz w:val="22"/>
                <w:szCs w:val="22"/>
              </w:rPr>
              <w:t>Description of services and activities to be provided by a consultant:</w:t>
            </w:r>
          </w:p>
          <w:p w14:paraId="48336D03" w14:textId="77777777" w:rsidR="00356958" w:rsidRPr="00717DCF" w:rsidRDefault="00356958" w:rsidP="00CC6284">
            <w:pPr>
              <w:spacing w:line="235" w:lineRule="auto"/>
              <w:jc w:val="both"/>
              <w:rPr>
                <w:rFonts w:ascii="Times New Roman" w:hAnsi="Times New Roman" w:cs="Times New Roman"/>
                <w:b/>
                <w:sz w:val="22"/>
                <w:szCs w:val="22"/>
              </w:rPr>
            </w:pPr>
          </w:p>
          <w:p w14:paraId="77E9DD16" w14:textId="77777777" w:rsidR="00356958" w:rsidRPr="00717DCF" w:rsidRDefault="00EE7875" w:rsidP="00CC6284">
            <w:pPr>
              <w:spacing w:line="235" w:lineRule="auto"/>
              <w:jc w:val="both"/>
              <w:rPr>
                <w:rFonts w:ascii="Times New Roman" w:hAnsi="Times New Roman" w:cs="Times New Roman"/>
                <w:sz w:val="22"/>
                <w:szCs w:val="22"/>
              </w:rPr>
            </w:pPr>
            <w:r w:rsidRPr="00717DCF">
              <w:rPr>
                <w:rFonts w:ascii="Times New Roman" w:hAnsi="Times New Roman" w:cs="Times New Roman"/>
                <w:sz w:val="22"/>
                <w:szCs w:val="22"/>
              </w:rPr>
              <w:t>The following is an indicative but not exhaustive list of tasks to be undertaken by the consultant:</w:t>
            </w:r>
          </w:p>
          <w:p w14:paraId="61D37C64" w14:textId="77777777" w:rsidR="00356958" w:rsidRPr="00717DCF" w:rsidRDefault="00EE7875" w:rsidP="00CC6284">
            <w:pPr>
              <w:numPr>
                <w:ilvl w:val="0"/>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Data analytics support, including trend and gap analysis; providing technical analysis on utility of SCOPE to UNFPA</w:t>
            </w:r>
          </w:p>
          <w:p w14:paraId="0957FBA5" w14:textId="77777777" w:rsidR="00356958" w:rsidRPr="00717DCF" w:rsidRDefault="00EE7875" w:rsidP="00CC6284">
            <w:pPr>
              <w:numPr>
                <w:ilvl w:val="0"/>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Review all relevant materials, including, but not limited to </w:t>
            </w:r>
          </w:p>
          <w:p w14:paraId="0F5DB153" w14:textId="77777777" w:rsidR="00356958" w:rsidRPr="00717DCF" w:rsidRDefault="00EE7875" w:rsidP="00CC6284">
            <w:pPr>
              <w:numPr>
                <w:ilvl w:val="1"/>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UNFPA’s global mandate and </w:t>
            </w:r>
            <w:r w:rsidRPr="00717DCF">
              <w:rPr>
                <w:rFonts w:ascii="Times New Roman" w:hAnsi="Times New Roman" w:cs="Times New Roman"/>
                <w:color w:val="000000"/>
                <w:sz w:val="22"/>
                <w:szCs w:val="22"/>
                <w:highlight w:val="white"/>
              </w:rPr>
              <w:t xml:space="preserve">strategic plan, organizational </w:t>
            </w:r>
            <w:proofErr w:type="gramStart"/>
            <w:r w:rsidRPr="00717DCF">
              <w:rPr>
                <w:rFonts w:ascii="Times New Roman" w:hAnsi="Times New Roman" w:cs="Times New Roman"/>
                <w:color w:val="000000"/>
                <w:sz w:val="22"/>
                <w:szCs w:val="22"/>
                <w:highlight w:val="white"/>
              </w:rPr>
              <w:t>vision</w:t>
            </w:r>
            <w:proofErr w:type="gramEnd"/>
            <w:r w:rsidRPr="00717DCF">
              <w:rPr>
                <w:rFonts w:ascii="Times New Roman" w:hAnsi="Times New Roman" w:cs="Times New Roman"/>
                <w:color w:val="000000"/>
                <w:sz w:val="22"/>
                <w:szCs w:val="22"/>
                <w:highlight w:val="white"/>
              </w:rPr>
              <w:t xml:space="preserve"> and operational footprint in Bangladesh</w:t>
            </w:r>
          </w:p>
          <w:p w14:paraId="18688277" w14:textId="77777777" w:rsidR="00356958" w:rsidRPr="00717DCF" w:rsidRDefault="00EE7875" w:rsidP="00CC6284">
            <w:pPr>
              <w:numPr>
                <w:ilvl w:val="1"/>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The pilot project concept </w:t>
            </w:r>
            <w:proofErr w:type="gramStart"/>
            <w:r w:rsidRPr="00717DCF">
              <w:rPr>
                <w:rFonts w:ascii="Times New Roman" w:hAnsi="Times New Roman" w:cs="Times New Roman"/>
                <w:color w:val="000000"/>
                <w:sz w:val="22"/>
                <w:szCs w:val="22"/>
              </w:rPr>
              <w:t>note</w:t>
            </w:r>
            <w:proofErr w:type="gramEnd"/>
            <w:r w:rsidRPr="00717DCF">
              <w:rPr>
                <w:rFonts w:ascii="Times New Roman" w:hAnsi="Times New Roman" w:cs="Times New Roman"/>
                <w:color w:val="000000"/>
                <w:sz w:val="22"/>
                <w:szCs w:val="22"/>
              </w:rPr>
              <w:t xml:space="preserve">, budget, work plan etc., </w:t>
            </w:r>
          </w:p>
          <w:p w14:paraId="7C61C361" w14:textId="77777777" w:rsidR="00356958" w:rsidRPr="00717DCF" w:rsidRDefault="00EE7875" w:rsidP="00CC6284">
            <w:pPr>
              <w:numPr>
                <w:ilvl w:val="1"/>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Former and ongoing Building Blocks, SCOPE-based project implementation by UNFPA in Dhaka  </w:t>
            </w:r>
          </w:p>
          <w:p w14:paraId="4D914A43" w14:textId="77777777" w:rsidR="00356958" w:rsidRPr="00717DCF" w:rsidRDefault="00EE7875" w:rsidP="00CC6284">
            <w:pPr>
              <w:numPr>
                <w:ilvl w:val="0"/>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Provide IT support related to pilot implementation – namely monthly review of distribution lists, facilitate adjustment of dataset if needed, and inform of any irregularities in IT and data management</w:t>
            </w:r>
            <w:r w:rsidR="00B25892" w:rsidRPr="00717DCF">
              <w:rPr>
                <w:rFonts w:ascii="Times New Roman" w:hAnsi="Times New Roman" w:cs="Times New Roman"/>
                <w:color w:val="000000"/>
                <w:sz w:val="22"/>
                <w:szCs w:val="22"/>
              </w:rPr>
              <w:t xml:space="preserve"> </w:t>
            </w:r>
            <w:proofErr w:type="gramStart"/>
            <w:r w:rsidR="00B25892" w:rsidRPr="00717DCF">
              <w:rPr>
                <w:rFonts w:ascii="Times New Roman" w:hAnsi="Times New Roman" w:cs="Times New Roman"/>
                <w:color w:val="000000"/>
                <w:sz w:val="22"/>
                <w:szCs w:val="22"/>
              </w:rPr>
              <w:t>systems</w:t>
            </w:r>
            <w:r w:rsidRPr="00717DCF">
              <w:rPr>
                <w:rFonts w:ascii="Times New Roman" w:hAnsi="Times New Roman" w:cs="Times New Roman"/>
                <w:color w:val="000000"/>
                <w:sz w:val="22"/>
                <w:szCs w:val="22"/>
              </w:rPr>
              <w:t>;</w:t>
            </w:r>
            <w:proofErr w:type="gramEnd"/>
          </w:p>
          <w:p w14:paraId="59DAC714" w14:textId="77777777" w:rsidR="00356958" w:rsidRPr="00717DCF" w:rsidRDefault="00EE7875" w:rsidP="00CC6284">
            <w:pPr>
              <w:numPr>
                <w:ilvl w:val="0"/>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Facilitate knowledge transfer from WFP to UNFPA (A&amp;Y unit) regarding the beneficiary management system and Building </w:t>
            </w:r>
            <w:proofErr w:type="gramStart"/>
            <w:r w:rsidRPr="00717DCF">
              <w:rPr>
                <w:rFonts w:ascii="Times New Roman" w:hAnsi="Times New Roman" w:cs="Times New Roman"/>
                <w:color w:val="000000"/>
                <w:sz w:val="22"/>
                <w:szCs w:val="22"/>
              </w:rPr>
              <w:t>Blocks;</w:t>
            </w:r>
            <w:proofErr w:type="gramEnd"/>
          </w:p>
          <w:p w14:paraId="391422D5" w14:textId="77777777" w:rsidR="00356958" w:rsidRPr="00717DCF" w:rsidRDefault="00EE7875" w:rsidP="00CC6284">
            <w:pPr>
              <w:numPr>
                <w:ilvl w:val="0"/>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Participate in the development of a strategy document post pilot, building on the lessons learned. The strategy document embeds options that guide future direction of how UNFPA Bangladesh can scale up humanitarian and resilience work (slums, climate vulnerable locations, etc.</w:t>
            </w:r>
            <w:proofErr w:type="gramStart"/>
            <w:r w:rsidRPr="00717DCF">
              <w:rPr>
                <w:rFonts w:ascii="Times New Roman" w:hAnsi="Times New Roman" w:cs="Times New Roman"/>
                <w:color w:val="000000"/>
                <w:sz w:val="22"/>
                <w:szCs w:val="22"/>
              </w:rPr>
              <w:t>);</w:t>
            </w:r>
            <w:proofErr w:type="gramEnd"/>
          </w:p>
          <w:p w14:paraId="548913AE" w14:textId="77777777" w:rsidR="00356958" w:rsidRPr="00717DCF" w:rsidRDefault="00EE7875" w:rsidP="00CC6284">
            <w:pPr>
              <w:numPr>
                <w:ilvl w:val="0"/>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Participate and contribute to discussions and meeting with the regional and/or headquarters on the strategy document as </w:t>
            </w:r>
            <w:proofErr w:type="gramStart"/>
            <w:r w:rsidRPr="00717DCF">
              <w:rPr>
                <w:rFonts w:ascii="Times New Roman" w:hAnsi="Times New Roman" w:cs="Times New Roman"/>
                <w:color w:val="000000"/>
                <w:sz w:val="22"/>
                <w:szCs w:val="22"/>
              </w:rPr>
              <w:t>appropriate;</w:t>
            </w:r>
            <w:proofErr w:type="gramEnd"/>
          </w:p>
          <w:p w14:paraId="29C4CCEF" w14:textId="77777777" w:rsidR="00356958" w:rsidRPr="00717DCF" w:rsidRDefault="00EE7875" w:rsidP="00CC6284">
            <w:pPr>
              <w:numPr>
                <w:ilvl w:val="0"/>
                <w:numId w:val="1"/>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Provide technical knowledge on digital systems (</w:t>
            </w:r>
            <w:proofErr w:type="gramStart"/>
            <w:r w:rsidRPr="00717DCF">
              <w:rPr>
                <w:rFonts w:ascii="Times New Roman" w:hAnsi="Times New Roman" w:cs="Times New Roman"/>
                <w:color w:val="000000"/>
                <w:sz w:val="22"/>
                <w:szCs w:val="22"/>
              </w:rPr>
              <w:t>e.g.</w:t>
            </w:r>
            <w:proofErr w:type="gramEnd"/>
            <w:r w:rsidRPr="00717DCF">
              <w:rPr>
                <w:rFonts w:ascii="Times New Roman" w:hAnsi="Times New Roman" w:cs="Times New Roman"/>
                <w:color w:val="000000"/>
                <w:sz w:val="22"/>
                <w:szCs w:val="22"/>
              </w:rPr>
              <w:t xml:space="preserve"> SCOPE, </w:t>
            </w:r>
            <w:proofErr w:type="spellStart"/>
            <w:r w:rsidRPr="00717DCF">
              <w:rPr>
                <w:rFonts w:ascii="Times New Roman" w:hAnsi="Times New Roman" w:cs="Times New Roman"/>
                <w:color w:val="000000"/>
                <w:sz w:val="22"/>
                <w:szCs w:val="22"/>
              </w:rPr>
              <w:t>MoDA</w:t>
            </w:r>
            <w:proofErr w:type="spellEnd"/>
            <w:r w:rsidRPr="00717DCF">
              <w:rPr>
                <w:rFonts w:ascii="Times New Roman" w:hAnsi="Times New Roman" w:cs="Times New Roman"/>
                <w:color w:val="000000"/>
                <w:sz w:val="22"/>
                <w:szCs w:val="22"/>
              </w:rPr>
              <w:t>) to support the north-eastern flood response.</w:t>
            </w:r>
          </w:p>
          <w:p w14:paraId="7DF6B4AD" w14:textId="77777777" w:rsidR="00356958" w:rsidRPr="00717DCF" w:rsidRDefault="00EE7875" w:rsidP="00CC6284">
            <w:pPr>
              <w:spacing w:line="235" w:lineRule="auto"/>
              <w:jc w:val="both"/>
              <w:rPr>
                <w:rFonts w:ascii="Times New Roman" w:hAnsi="Times New Roman" w:cs="Times New Roman"/>
                <w:sz w:val="22"/>
                <w:szCs w:val="22"/>
              </w:rPr>
            </w:pPr>
            <w:r w:rsidRPr="00717DCF">
              <w:rPr>
                <w:rFonts w:ascii="Times New Roman" w:hAnsi="Times New Roman" w:cs="Times New Roman"/>
                <w:sz w:val="22"/>
                <w:szCs w:val="22"/>
              </w:rPr>
              <w:tab/>
            </w:r>
          </w:p>
          <w:p w14:paraId="7C7E5877" w14:textId="36ACE631" w:rsidR="00356958" w:rsidRPr="00717DCF" w:rsidRDefault="00EE7875" w:rsidP="00CC6284">
            <w:pPr>
              <w:tabs>
                <w:tab w:val="left" w:pos="-720"/>
              </w:tabs>
              <w:spacing w:before="40"/>
              <w:jc w:val="both"/>
              <w:rPr>
                <w:rFonts w:ascii="Times New Roman" w:hAnsi="Times New Roman" w:cs="Times New Roman"/>
                <w:b/>
                <w:sz w:val="22"/>
                <w:szCs w:val="22"/>
              </w:rPr>
            </w:pPr>
            <w:r w:rsidRPr="00717DCF">
              <w:rPr>
                <w:rFonts w:ascii="Times New Roman" w:hAnsi="Times New Roman" w:cs="Times New Roman"/>
                <w:b/>
                <w:sz w:val="22"/>
                <w:szCs w:val="22"/>
              </w:rPr>
              <w:t xml:space="preserve">Outputs at the of the contract:  </w:t>
            </w:r>
          </w:p>
          <w:p w14:paraId="2207A7BD" w14:textId="77777777" w:rsidR="00AC4614" w:rsidRPr="00717DCF" w:rsidRDefault="00AC4614" w:rsidP="00CC6284">
            <w:pPr>
              <w:tabs>
                <w:tab w:val="left" w:pos="-720"/>
              </w:tabs>
              <w:spacing w:before="40"/>
              <w:jc w:val="both"/>
              <w:rPr>
                <w:rFonts w:ascii="Times New Roman" w:hAnsi="Times New Roman" w:cs="Times New Roman"/>
                <w:b/>
                <w:sz w:val="22"/>
                <w:szCs w:val="22"/>
              </w:rPr>
            </w:pPr>
          </w:p>
          <w:p w14:paraId="1614C4BE" w14:textId="77777777" w:rsidR="00356958" w:rsidRPr="00717DCF" w:rsidRDefault="00EE7875" w:rsidP="00CC6284">
            <w:pPr>
              <w:numPr>
                <w:ilvl w:val="0"/>
                <w:numId w:val="2"/>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Coaching conducted to the A&amp;Y unit pilot team on beneficiary management system and Building Blocks.</w:t>
            </w:r>
          </w:p>
          <w:p w14:paraId="35CC7C13" w14:textId="77777777" w:rsidR="00356958" w:rsidRPr="00717DCF" w:rsidRDefault="00EE7875" w:rsidP="00CC6284">
            <w:pPr>
              <w:numPr>
                <w:ilvl w:val="0"/>
                <w:numId w:val="2"/>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Strategy document developed in collaboration with the designated team on the way forward for UNFPA Bangladesh on the pilot.</w:t>
            </w:r>
          </w:p>
          <w:p w14:paraId="00C0B096" w14:textId="77777777" w:rsidR="00356958" w:rsidRPr="00717DCF" w:rsidRDefault="00EE7875" w:rsidP="00CC6284">
            <w:pPr>
              <w:numPr>
                <w:ilvl w:val="0"/>
                <w:numId w:val="2"/>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Presentation to the management team on the strategy document.</w:t>
            </w:r>
          </w:p>
          <w:p w14:paraId="7B430922" w14:textId="24A30A9E" w:rsidR="00795C94" w:rsidRPr="00795C94" w:rsidRDefault="00EE7875" w:rsidP="00795C94">
            <w:pPr>
              <w:numPr>
                <w:ilvl w:val="0"/>
                <w:numId w:val="2"/>
              </w:numPr>
              <w:pBdr>
                <w:top w:val="nil"/>
                <w:left w:val="nil"/>
                <w:bottom w:val="nil"/>
                <w:right w:val="nil"/>
                <w:between w:val="nil"/>
              </w:pBdr>
              <w:spacing w:line="235" w:lineRule="auto"/>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Data analytics support for the flood respons</w:t>
            </w:r>
            <w:r w:rsidR="00795C94">
              <w:rPr>
                <w:rFonts w:ascii="Times New Roman" w:hAnsi="Times New Roman" w:cs="Times New Roman"/>
                <w:color w:val="000000"/>
                <w:sz w:val="22"/>
                <w:szCs w:val="22"/>
              </w:rPr>
              <w:t>e.</w:t>
            </w:r>
          </w:p>
        </w:tc>
      </w:tr>
      <w:tr w:rsidR="00356958" w:rsidRPr="00717DCF" w14:paraId="77EC6AE8"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1E383A88" w14:textId="77777777" w:rsidR="00356958" w:rsidRPr="00717DCF" w:rsidRDefault="00EE7875" w:rsidP="00981BA8">
            <w:pPr>
              <w:tabs>
                <w:tab w:val="left" w:pos="-720"/>
              </w:tabs>
              <w:spacing w:before="40"/>
              <w:rPr>
                <w:rFonts w:ascii="Times New Roman" w:hAnsi="Times New Roman" w:cs="Times New Roman"/>
                <w:sz w:val="22"/>
                <w:szCs w:val="22"/>
              </w:rPr>
            </w:pPr>
            <w:r w:rsidRPr="00717DCF">
              <w:rPr>
                <w:rFonts w:ascii="Times New Roman" w:hAnsi="Times New Roman" w:cs="Times New Roman"/>
                <w:sz w:val="22"/>
                <w:szCs w:val="22"/>
              </w:rPr>
              <w:lastRenderedPageBreak/>
              <w:t xml:space="preserve"> Duration and timing of the consultancy services </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E2A2528" w14:textId="77777777" w:rsidR="00356958" w:rsidRPr="00717DCF" w:rsidRDefault="00EE7875" w:rsidP="00CC6284">
            <w:pPr>
              <w:tabs>
                <w:tab w:val="left" w:pos="-720"/>
              </w:tabs>
              <w:spacing w:before="40"/>
              <w:jc w:val="both"/>
              <w:rPr>
                <w:rFonts w:ascii="Times New Roman" w:hAnsi="Times New Roman" w:cs="Times New Roman"/>
                <w:b/>
                <w:sz w:val="22"/>
                <w:szCs w:val="22"/>
              </w:rPr>
            </w:pPr>
            <w:r w:rsidRPr="00717DCF">
              <w:rPr>
                <w:rFonts w:ascii="Times New Roman" w:hAnsi="Times New Roman" w:cs="Times New Roman"/>
                <w:sz w:val="22"/>
                <w:szCs w:val="22"/>
              </w:rPr>
              <w:t>The consultant will work for</w:t>
            </w:r>
            <w:r w:rsidRPr="00717DCF">
              <w:rPr>
                <w:rFonts w:ascii="Times New Roman" w:hAnsi="Times New Roman" w:cs="Times New Roman"/>
                <w:b/>
                <w:sz w:val="22"/>
                <w:szCs w:val="22"/>
              </w:rPr>
              <w:t xml:space="preserve"> </w:t>
            </w:r>
            <w:r w:rsidRPr="00717DCF">
              <w:rPr>
                <w:rFonts w:ascii="Times New Roman" w:hAnsi="Times New Roman" w:cs="Times New Roman"/>
                <w:sz w:val="22"/>
                <w:szCs w:val="22"/>
              </w:rPr>
              <w:t xml:space="preserve">70 days from 1 November 2022 to 1 April 2023. The detailed timeframe will be agreed on during contract negotiation.  In-county mission for up to 10 days in Dhaka is expected in February/March </w:t>
            </w:r>
            <w:r w:rsidR="00B25892" w:rsidRPr="00717DCF">
              <w:rPr>
                <w:rFonts w:ascii="Times New Roman" w:hAnsi="Times New Roman" w:cs="Times New Roman"/>
                <w:sz w:val="22"/>
                <w:szCs w:val="22"/>
              </w:rPr>
              <w:t xml:space="preserve">2023. </w:t>
            </w:r>
            <w:r w:rsidRPr="00717DCF">
              <w:rPr>
                <w:rFonts w:ascii="Times New Roman" w:hAnsi="Times New Roman" w:cs="Times New Roman"/>
                <w:sz w:val="22"/>
                <w:szCs w:val="22"/>
              </w:rPr>
              <w:t xml:space="preserve">  </w:t>
            </w:r>
          </w:p>
          <w:p w14:paraId="61E060BF" w14:textId="77777777" w:rsidR="00356958" w:rsidRPr="00717DCF" w:rsidRDefault="00356958" w:rsidP="00CC6284">
            <w:pPr>
              <w:tabs>
                <w:tab w:val="left" w:pos="-720"/>
              </w:tabs>
              <w:spacing w:before="40"/>
              <w:jc w:val="both"/>
              <w:rPr>
                <w:rFonts w:ascii="Times New Roman" w:hAnsi="Times New Roman" w:cs="Times New Roman"/>
                <w:sz w:val="22"/>
                <w:szCs w:val="22"/>
                <w:highlight w:val="yellow"/>
              </w:rPr>
            </w:pPr>
          </w:p>
        </w:tc>
      </w:tr>
      <w:tr w:rsidR="00356958" w:rsidRPr="00717DCF" w14:paraId="4D42DBEA"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43CE3939" w14:textId="77777777" w:rsidR="00356958" w:rsidRPr="00717DCF" w:rsidRDefault="00EE7875" w:rsidP="00981BA8">
            <w:pPr>
              <w:tabs>
                <w:tab w:val="left" w:pos="-720"/>
              </w:tabs>
              <w:spacing w:before="40"/>
              <w:rPr>
                <w:rFonts w:ascii="Times New Roman" w:hAnsi="Times New Roman" w:cs="Times New Roman"/>
                <w:sz w:val="22"/>
                <w:szCs w:val="22"/>
              </w:rPr>
            </w:pPr>
            <w:r w:rsidRPr="00717DCF">
              <w:rPr>
                <w:rFonts w:ascii="Times New Roman" w:hAnsi="Times New Roman" w:cs="Times New Roman"/>
                <w:sz w:val="22"/>
                <w:szCs w:val="22"/>
              </w:rPr>
              <w:t>Place where services are to be delivered:</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59760BC2" w14:textId="77777777" w:rsidR="00356958" w:rsidRPr="00717DCF" w:rsidRDefault="00EE7875" w:rsidP="00CC6284">
            <w:pPr>
              <w:tabs>
                <w:tab w:val="left" w:pos="-720"/>
              </w:tabs>
              <w:spacing w:before="40"/>
              <w:jc w:val="both"/>
              <w:rPr>
                <w:rFonts w:ascii="Times New Roman" w:hAnsi="Times New Roman" w:cs="Times New Roman"/>
                <w:sz w:val="22"/>
                <w:szCs w:val="22"/>
              </w:rPr>
            </w:pPr>
            <w:r w:rsidRPr="00717DCF">
              <w:rPr>
                <w:rFonts w:ascii="Times New Roman" w:hAnsi="Times New Roman" w:cs="Times New Roman"/>
                <w:sz w:val="22"/>
                <w:szCs w:val="22"/>
              </w:rPr>
              <w:t xml:space="preserve">The final outputs must be delivered to UNFPA Adolescents and Youth </w:t>
            </w:r>
            <w:r w:rsidR="00B25892" w:rsidRPr="00717DCF">
              <w:rPr>
                <w:rFonts w:ascii="Times New Roman" w:hAnsi="Times New Roman" w:cs="Times New Roman"/>
                <w:sz w:val="22"/>
                <w:szCs w:val="22"/>
              </w:rPr>
              <w:t xml:space="preserve">and Humanitarian </w:t>
            </w:r>
            <w:r w:rsidRPr="00717DCF">
              <w:rPr>
                <w:rFonts w:ascii="Times New Roman" w:hAnsi="Times New Roman" w:cs="Times New Roman"/>
                <w:sz w:val="22"/>
                <w:szCs w:val="22"/>
              </w:rPr>
              <w:t>unit</w:t>
            </w:r>
            <w:r w:rsidR="00B25892" w:rsidRPr="00717DCF">
              <w:rPr>
                <w:rFonts w:ascii="Times New Roman" w:hAnsi="Times New Roman" w:cs="Times New Roman"/>
                <w:sz w:val="22"/>
                <w:szCs w:val="22"/>
              </w:rPr>
              <w:t>s</w:t>
            </w:r>
            <w:r w:rsidRPr="00717DCF">
              <w:rPr>
                <w:rFonts w:ascii="Times New Roman" w:hAnsi="Times New Roman" w:cs="Times New Roman"/>
                <w:sz w:val="22"/>
                <w:szCs w:val="22"/>
              </w:rPr>
              <w:t xml:space="preserve"> in Bangladesh via email. </w:t>
            </w:r>
          </w:p>
          <w:p w14:paraId="20ADF954" w14:textId="77777777" w:rsidR="00356958" w:rsidRPr="00717DCF" w:rsidRDefault="00356958" w:rsidP="00CC6284">
            <w:pPr>
              <w:tabs>
                <w:tab w:val="left" w:pos="-720"/>
              </w:tabs>
              <w:spacing w:before="40"/>
              <w:jc w:val="both"/>
              <w:rPr>
                <w:rFonts w:ascii="Times New Roman" w:hAnsi="Times New Roman" w:cs="Times New Roman"/>
                <w:sz w:val="22"/>
                <w:szCs w:val="22"/>
              </w:rPr>
            </w:pPr>
          </w:p>
        </w:tc>
      </w:tr>
      <w:tr w:rsidR="00356958" w:rsidRPr="00717DCF" w14:paraId="4A1C54D4"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18FB7607" w14:textId="77777777" w:rsidR="00356958" w:rsidRPr="00717DCF" w:rsidRDefault="00EE7875" w:rsidP="00981BA8">
            <w:pPr>
              <w:tabs>
                <w:tab w:val="left" w:pos="-720"/>
              </w:tabs>
              <w:spacing w:before="40"/>
              <w:rPr>
                <w:rFonts w:ascii="Times New Roman" w:hAnsi="Times New Roman" w:cs="Times New Roman"/>
                <w:sz w:val="22"/>
                <w:szCs w:val="22"/>
              </w:rPr>
            </w:pPr>
            <w:r w:rsidRPr="00717DCF">
              <w:rPr>
                <w:rFonts w:ascii="Times New Roman" w:hAnsi="Times New Roman" w:cs="Times New Roman"/>
                <w:sz w:val="22"/>
                <w:szCs w:val="22"/>
              </w:rPr>
              <w:t>Delivery dates and how work will be delivered (</w:t>
            </w:r>
            <w:r w:rsidRPr="00717DCF">
              <w:rPr>
                <w:rFonts w:ascii="Times New Roman" w:hAnsi="Times New Roman" w:cs="Times New Roman"/>
                <w:i/>
                <w:sz w:val="22"/>
                <w:szCs w:val="22"/>
              </w:rPr>
              <w:t>e.g.,</w:t>
            </w:r>
            <w:r w:rsidRPr="00717DCF">
              <w:rPr>
                <w:rFonts w:ascii="Times New Roman" w:hAnsi="Times New Roman" w:cs="Times New Roman"/>
                <w:sz w:val="22"/>
                <w:szCs w:val="22"/>
              </w:rPr>
              <w:t xml:space="preserve"> electronic, hard copy etc.):</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A0F970" w14:textId="77777777" w:rsidR="00356958" w:rsidRPr="00717DCF" w:rsidRDefault="00EE7875" w:rsidP="00CC6284">
            <w:pPr>
              <w:pBdr>
                <w:top w:val="nil"/>
                <w:left w:val="nil"/>
                <w:bottom w:val="nil"/>
                <w:right w:val="nil"/>
                <w:between w:val="nil"/>
              </w:pBdr>
              <w:tabs>
                <w:tab w:val="left" w:pos="-720"/>
              </w:tabs>
              <w:spacing w:line="276" w:lineRule="auto"/>
              <w:jc w:val="both"/>
              <w:rPr>
                <w:rFonts w:ascii="Times New Roman" w:hAnsi="Times New Roman" w:cs="Times New Roman"/>
                <w:sz w:val="22"/>
                <w:szCs w:val="22"/>
              </w:rPr>
            </w:pPr>
            <w:r w:rsidRPr="00717DCF">
              <w:rPr>
                <w:rFonts w:ascii="Times New Roman" w:hAnsi="Times New Roman" w:cs="Times New Roman"/>
                <w:color w:val="000000"/>
                <w:sz w:val="22"/>
                <w:szCs w:val="22"/>
              </w:rPr>
              <w:t xml:space="preserve">Delivery dates per outputs will be agreed on during the contract negotiation. </w:t>
            </w:r>
            <w:r w:rsidRPr="00717DCF">
              <w:rPr>
                <w:rFonts w:ascii="Times New Roman" w:hAnsi="Times New Roman" w:cs="Times New Roman"/>
                <w:sz w:val="22"/>
                <w:szCs w:val="22"/>
              </w:rPr>
              <w:t xml:space="preserve">All versions of the final documents should be delivered in electronic format, proofread, spell checked, using the appropriate software.  The quality of the deliverables will be evaluated by the </w:t>
            </w:r>
            <w:proofErr w:type="spellStart"/>
            <w:r w:rsidRPr="00717DCF">
              <w:rPr>
                <w:rFonts w:ascii="Times New Roman" w:hAnsi="Times New Roman" w:cs="Times New Roman"/>
                <w:sz w:val="22"/>
                <w:szCs w:val="22"/>
              </w:rPr>
              <w:t>Programme</w:t>
            </w:r>
            <w:proofErr w:type="spellEnd"/>
            <w:r w:rsidRPr="00717DCF">
              <w:rPr>
                <w:rFonts w:ascii="Times New Roman" w:hAnsi="Times New Roman" w:cs="Times New Roman"/>
                <w:sz w:val="22"/>
                <w:szCs w:val="22"/>
              </w:rPr>
              <w:t xml:space="preserve"> Specialist, Adolescents and Youth and other relevant team members of the team in UNFPA Bangladesh.  </w:t>
            </w:r>
          </w:p>
          <w:p w14:paraId="01EBB21B" w14:textId="3A4EEB2D" w:rsidR="00981BA8" w:rsidRPr="00717DCF" w:rsidRDefault="00981BA8" w:rsidP="00CC6284">
            <w:pPr>
              <w:pBdr>
                <w:top w:val="nil"/>
                <w:left w:val="nil"/>
                <w:bottom w:val="nil"/>
                <w:right w:val="nil"/>
                <w:between w:val="nil"/>
              </w:pBdr>
              <w:tabs>
                <w:tab w:val="left" w:pos="-720"/>
              </w:tabs>
              <w:spacing w:line="276" w:lineRule="auto"/>
              <w:jc w:val="both"/>
              <w:rPr>
                <w:rFonts w:ascii="Times New Roman" w:hAnsi="Times New Roman" w:cs="Times New Roman"/>
                <w:sz w:val="22"/>
                <w:szCs w:val="22"/>
              </w:rPr>
            </w:pPr>
          </w:p>
        </w:tc>
      </w:tr>
      <w:tr w:rsidR="00356958" w:rsidRPr="00717DCF" w14:paraId="626DF2FE"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3BEF2A80" w14:textId="77777777" w:rsidR="00356958" w:rsidRPr="00717DCF" w:rsidRDefault="00EE7875" w:rsidP="00981BA8">
            <w:pPr>
              <w:tabs>
                <w:tab w:val="left" w:pos="-720"/>
              </w:tabs>
              <w:spacing w:before="40"/>
              <w:rPr>
                <w:rFonts w:ascii="Times New Roman" w:hAnsi="Times New Roman" w:cs="Times New Roman"/>
                <w:sz w:val="22"/>
                <w:szCs w:val="22"/>
              </w:rPr>
            </w:pPr>
            <w:r w:rsidRPr="00717DCF">
              <w:rPr>
                <w:rFonts w:ascii="Times New Roman" w:hAnsi="Times New Roman" w:cs="Times New Roman"/>
                <w:sz w:val="22"/>
                <w:szCs w:val="22"/>
              </w:rPr>
              <w:t>Monitoring and progress control, including reporting requirements, periodicity format and deadline:</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EDF43E3" w14:textId="77777777" w:rsidR="00AC4614" w:rsidRDefault="00EE7875" w:rsidP="00CC6284">
            <w:pPr>
              <w:pBdr>
                <w:top w:val="nil"/>
                <w:left w:val="nil"/>
                <w:bottom w:val="nil"/>
                <w:right w:val="nil"/>
                <w:between w:val="nil"/>
              </w:pBdr>
              <w:jc w:val="both"/>
              <w:rPr>
                <w:rFonts w:ascii="Times New Roman" w:hAnsi="Times New Roman" w:cs="Times New Roman"/>
                <w:color w:val="000000"/>
                <w:sz w:val="22"/>
                <w:szCs w:val="22"/>
              </w:rPr>
            </w:pPr>
            <w:bookmarkStart w:id="0" w:name="_heading=h.1fob9te" w:colFirst="0" w:colLast="0"/>
            <w:bookmarkEnd w:id="0"/>
            <w:r w:rsidRPr="00717DCF">
              <w:rPr>
                <w:rFonts w:ascii="Times New Roman" w:hAnsi="Times New Roman" w:cs="Times New Roman"/>
                <w:color w:val="000000"/>
                <w:sz w:val="22"/>
                <w:szCs w:val="22"/>
              </w:rPr>
              <w:t xml:space="preserve">The consultant will report to </w:t>
            </w:r>
            <w:proofErr w:type="spellStart"/>
            <w:r w:rsidRPr="00717DCF">
              <w:rPr>
                <w:rFonts w:ascii="Times New Roman" w:hAnsi="Times New Roman" w:cs="Times New Roman"/>
                <w:color w:val="000000"/>
                <w:sz w:val="22"/>
                <w:szCs w:val="22"/>
              </w:rPr>
              <w:t>Programme</w:t>
            </w:r>
            <w:proofErr w:type="spellEnd"/>
            <w:r w:rsidRPr="00717DCF">
              <w:rPr>
                <w:rFonts w:ascii="Times New Roman" w:hAnsi="Times New Roman" w:cs="Times New Roman"/>
                <w:color w:val="000000"/>
                <w:sz w:val="22"/>
                <w:szCs w:val="22"/>
              </w:rPr>
              <w:t xml:space="preserve"> Specialist, Adolescents and Youth, and work closely with </w:t>
            </w:r>
            <w:r w:rsidRPr="00717DCF">
              <w:rPr>
                <w:rFonts w:ascii="Times New Roman" w:hAnsi="Times New Roman" w:cs="Times New Roman"/>
                <w:sz w:val="22"/>
                <w:szCs w:val="22"/>
              </w:rPr>
              <w:t xml:space="preserve">GBV Cluster </w:t>
            </w:r>
            <w:r w:rsidR="00B25892" w:rsidRPr="00717DCF">
              <w:rPr>
                <w:rFonts w:ascii="Times New Roman" w:hAnsi="Times New Roman" w:cs="Times New Roman"/>
                <w:sz w:val="22"/>
                <w:szCs w:val="22"/>
              </w:rPr>
              <w:t>Coordinator and</w:t>
            </w:r>
            <w:r w:rsidRPr="00717DCF">
              <w:rPr>
                <w:rFonts w:ascii="Times New Roman" w:hAnsi="Times New Roman" w:cs="Times New Roman"/>
                <w:sz w:val="22"/>
                <w:szCs w:val="22"/>
              </w:rPr>
              <w:t xml:space="preserve"> Humanitarian </w:t>
            </w:r>
            <w:r w:rsidR="00B25892" w:rsidRPr="00717DCF">
              <w:rPr>
                <w:rFonts w:ascii="Times New Roman" w:hAnsi="Times New Roman" w:cs="Times New Roman"/>
                <w:sz w:val="22"/>
                <w:szCs w:val="22"/>
              </w:rPr>
              <w:t xml:space="preserve">Analyst </w:t>
            </w:r>
            <w:r w:rsidR="00B25892" w:rsidRPr="00717DCF">
              <w:rPr>
                <w:rFonts w:ascii="Times New Roman" w:hAnsi="Times New Roman" w:cs="Times New Roman"/>
                <w:color w:val="000000"/>
                <w:sz w:val="22"/>
                <w:szCs w:val="22"/>
              </w:rPr>
              <w:t>in</w:t>
            </w:r>
            <w:r w:rsidRPr="00717DCF">
              <w:rPr>
                <w:rFonts w:ascii="Times New Roman" w:hAnsi="Times New Roman" w:cs="Times New Roman"/>
                <w:color w:val="000000"/>
                <w:sz w:val="22"/>
                <w:szCs w:val="22"/>
              </w:rPr>
              <w:t xml:space="preserve"> carrying out the responsibilities of the </w:t>
            </w:r>
            <w:proofErr w:type="spellStart"/>
            <w:r w:rsidRPr="00717DCF">
              <w:rPr>
                <w:rFonts w:ascii="Times New Roman" w:hAnsi="Times New Roman" w:cs="Times New Roman"/>
                <w:color w:val="000000"/>
                <w:sz w:val="22"/>
                <w:szCs w:val="22"/>
              </w:rPr>
              <w:t>ToR</w:t>
            </w:r>
            <w:proofErr w:type="spellEnd"/>
            <w:r w:rsidRPr="00717DCF">
              <w:rPr>
                <w:rFonts w:ascii="Times New Roman" w:hAnsi="Times New Roman" w:cs="Times New Roman"/>
                <w:color w:val="000000"/>
                <w:sz w:val="22"/>
                <w:szCs w:val="22"/>
              </w:rPr>
              <w:t xml:space="preserve">. The consultant will provide written updates </w:t>
            </w:r>
            <w:proofErr w:type="gramStart"/>
            <w:r w:rsidRPr="00717DCF">
              <w:rPr>
                <w:rFonts w:ascii="Times New Roman" w:hAnsi="Times New Roman" w:cs="Times New Roman"/>
                <w:color w:val="000000"/>
                <w:sz w:val="22"/>
                <w:szCs w:val="22"/>
              </w:rPr>
              <w:t>on a monthly basis</w:t>
            </w:r>
            <w:proofErr w:type="gramEnd"/>
            <w:r w:rsidRPr="00717DCF">
              <w:rPr>
                <w:rFonts w:ascii="Times New Roman" w:hAnsi="Times New Roman" w:cs="Times New Roman"/>
                <w:color w:val="000000"/>
                <w:sz w:val="22"/>
                <w:szCs w:val="22"/>
              </w:rPr>
              <w:t xml:space="preserve"> and organize online meetings to share work </w:t>
            </w:r>
            <w:r w:rsidRPr="00717DCF">
              <w:rPr>
                <w:rFonts w:ascii="Times New Roman" w:hAnsi="Times New Roman" w:cs="Times New Roman"/>
                <w:sz w:val="22"/>
                <w:szCs w:val="22"/>
              </w:rPr>
              <w:t>updates</w:t>
            </w:r>
            <w:r w:rsidRPr="00717DCF">
              <w:rPr>
                <w:rFonts w:ascii="Times New Roman" w:hAnsi="Times New Roman" w:cs="Times New Roman"/>
                <w:color w:val="000000"/>
                <w:sz w:val="22"/>
                <w:szCs w:val="22"/>
              </w:rPr>
              <w:t>, needs and challenges. The consultant should inform UNFPA of any anticipated delays, well in advance of the deadlines.</w:t>
            </w:r>
          </w:p>
          <w:p w14:paraId="2D3842F8" w14:textId="44A952EE" w:rsidR="00795C94" w:rsidRPr="00717DCF" w:rsidRDefault="00795C94" w:rsidP="00CC6284">
            <w:pPr>
              <w:pBdr>
                <w:top w:val="nil"/>
                <w:left w:val="nil"/>
                <w:bottom w:val="nil"/>
                <w:right w:val="nil"/>
                <w:between w:val="nil"/>
              </w:pBdr>
              <w:jc w:val="both"/>
              <w:rPr>
                <w:rFonts w:ascii="Times New Roman" w:hAnsi="Times New Roman" w:cs="Times New Roman"/>
                <w:color w:val="000000"/>
                <w:sz w:val="22"/>
                <w:szCs w:val="22"/>
              </w:rPr>
            </w:pPr>
          </w:p>
        </w:tc>
      </w:tr>
      <w:tr w:rsidR="00356958" w:rsidRPr="00717DCF" w14:paraId="4F2D2BAA"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2F0FDE61" w14:textId="77777777" w:rsidR="00356958" w:rsidRPr="00717DCF" w:rsidRDefault="00EE7875" w:rsidP="00CC6284">
            <w:pPr>
              <w:tabs>
                <w:tab w:val="left" w:pos="-720"/>
              </w:tabs>
              <w:spacing w:before="40"/>
              <w:jc w:val="both"/>
              <w:rPr>
                <w:rFonts w:ascii="Times New Roman" w:hAnsi="Times New Roman" w:cs="Times New Roman"/>
                <w:sz w:val="22"/>
                <w:szCs w:val="22"/>
              </w:rPr>
            </w:pPr>
            <w:r w:rsidRPr="00717DCF">
              <w:rPr>
                <w:rFonts w:ascii="Times New Roman" w:hAnsi="Times New Roman" w:cs="Times New Roman"/>
                <w:sz w:val="22"/>
                <w:szCs w:val="22"/>
              </w:rPr>
              <w:t xml:space="preserve">Supervisory arrangements: </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FCCC38C" w14:textId="77777777" w:rsidR="00AC4614" w:rsidRPr="00717DCF" w:rsidRDefault="00EE7875" w:rsidP="00AC4614">
            <w:pPr>
              <w:pBdr>
                <w:top w:val="nil"/>
                <w:left w:val="nil"/>
                <w:bottom w:val="nil"/>
                <w:right w:val="nil"/>
                <w:between w:val="nil"/>
              </w:pBdr>
              <w:jc w:val="both"/>
              <w:rPr>
                <w:rFonts w:ascii="Times New Roman" w:hAnsi="Times New Roman" w:cs="Times New Roman"/>
                <w:color w:val="000000"/>
                <w:sz w:val="22"/>
                <w:szCs w:val="22"/>
              </w:rPr>
            </w:pPr>
            <w:r w:rsidRPr="00717DCF">
              <w:rPr>
                <w:rFonts w:ascii="Times New Roman" w:hAnsi="Times New Roman" w:cs="Times New Roman"/>
                <w:color w:val="000000"/>
                <w:sz w:val="22"/>
                <w:szCs w:val="22"/>
              </w:rPr>
              <w:t xml:space="preserve">The consultant will work under the direct supervision of the </w:t>
            </w:r>
            <w:proofErr w:type="spellStart"/>
            <w:r w:rsidRPr="00717DCF">
              <w:rPr>
                <w:rFonts w:ascii="Times New Roman" w:hAnsi="Times New Roman" w:cs="Times New Roman"/>
                <w:color w:val="000000"/>
                <w:sz w:val="22"/>
                <w:szCs w:val="22"/>
              </w:rPr>
              <w:t>Programme</w:t>
            </w:r>
            <w:proofErr w:type="spellEnd"/>
            <w:r w:rsidRPr="00717DCF">
              <w:rPr>
                <w:rFonts w:ascii="Times New Roman" w:hAnsi="Times New Roman" w:cs="Times New Roman"/>
                <w:color w:val="000000"/>
                <w:sz w:val="22"/>
                <w:szCs w:val="22"/>
              </w:rPr>
              <w:t xml:space="preserve"> Specialist, Adolescents and Youth, of UNFPA Bangladesh. </w:t>
            </w:r>
          </w:p>
          <w:p w14:paraId="0ED2FC7E" w14:textId="1BB4527A" w:rsidR="00F57E85" w:rsidRPr="00717DCF" w:rsidRDefault="00F57E85" w:rsidP="00AC4614">
            <w:pPr>
              <w:pBdr>
                <w:top w:val="nil"/>
                <w:left w:val="nil"/>
                <w:bottom w:val="nil"/>
                <w:right w:val="nil"/>
                <w:between w:val="nil"/>
              </w:pBdr>
              <w:jc w:val="both"/>
              <w:rPr>
                <w:rFonts w:ascii="Times New Roman" w:hAnsi="Times New Roman" w:cs="Times New Roman"/>
                <w:color w:val="000000"/>
                <w:sz w:val="22"/>
                <w:szCs w:val="22"/>
              </w:rPr>
            </w:pPr>
          </w:p>
        </w:tc>
      </w:tr>
      <w:tr w:rsidR="00356958" w:rsidRPr="00717DCF" w14:paraId="56386E09"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12F0F3F3" w14:textId="77777777" w:rsidR="00356958" w:rsidRPr="00717DCF" w:rsidRDefault="00EE7875" w:rsidP="00CC6284">
            <w:pPr>
              <w:tabs>
                <w:tab w:val="left" w:pos="-720"/>
              </w:tabs>
              <w:spacing w:before="40"/>
              <w:jc w:val="both"/>
              <w:rPr>
                <w:rFonts w:ascii="Times New Roman" w:hAnsi="Times New Roman" w:cs="Times New Roman"/>
                <w:sz w:val="22"/>
                <w:szCs w:val="22"/>
              </w:rPr>
            </w:pPr>
            <w:r w:rsidRPr="00717DCF">
              <w:rPr>
                <w:rFonts w:ascii="Times New Roman" w:hAnsi="Times New Roman" w:cs="Times New Roman"/>
                <w:sz w:val="22"/>
                <w:szCs w:val="22"/>
              </w:rPr>
              <w:t>Expected travel:</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3E9C0CDA" w14:textId="77777777" w:rsidR="00356958" w:rsidRPr="00717DCF" w:rsidRDefault="00EE7875" w:rsidP="00CC6284">
            <w:pPr>
              <w:jc w:val="both"/>
              <w:rPr>
                <w:rFonts w:ascii="Times New Roman" w:hAnsi="Times New Roman" w:cs="Times New Roman"/>
                <w:sz w:val="22"/>
                <w:szCs w:val="22"/>
              </w:rPr>
            </w:pPr>
            <w:r w:rsidRPr="00717DCF">
              <w:rPr>
                <w:rFonts w:ascii="Times New Roman" w:hAnsi="Times New Roman" w:cs="Times New Roman"/>
                <w:sz w:val="22"/>
                <w:szCs w:val="22"/>
              </w:rPr>
              <w:t xml:space="preserve">Travel in the field is expected.  </w:t>
            </w:r>
          </w:p>
          <w:p w14:paraId="40CB66ED" w14:textId="2DC3763F" w:rsidR="00981BA8" w:rsidRPr="00717DCF" w:rsidRDefault="00981BA8" w:rsidP="00CC6284">
            <w:pPr>
              <w:jc w:val="both"/>
              <w:rPr>
                <w:rFonts w:ascii="Times New Roman" w:hAnsi="Times New Roman" w:cs="Times New Roman"/>
                <w:sz w:val="22"/>
                <w:szCs w:val="22"/>
              </w:rPr>
            </w:pPr>
          </w:p>
        </w:tc>
      </w:tr>
      <w:tr w:rsidR="00356958" w:rsidRPr="00717DCF" w14:paraId="4FD98F18"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4DE2243D" w14:textId="77777777" w:rsidR="00356958" w:rsidRPr="00717DCF" w:rsidRDefault="00EE7875" w:rsidP="00981BA8">
            <w:pPr>
              <w:tabs>
                <w:tab w:val="left" w:pos="-720"/>
              </w:tabs>
              <w:spacing w:before="40"/>
              <w:rPr>
                <w:rFonts w:ascii="Times New Roman" w:hAnsi="Times New Roman" w:cs="Times New Roman"/>
                <w:sz w:val="22"/>
                <w:szCs w:val="22"/>
              </w:rPr>
            </w:pPr>
            <w:r w:rsidRPr="00717DCF">
              <w:rPr>
                <w:rFonts w:ascii="Times New Roman" w:hAnsi="Times New Roman" w:cs="Times New Roman"/>
                <w:sz w:val="22"/>
                <w:szCs w:val="22"/>
              </w:rPr>
              <w:t xml:space="preserve">Required expertise, </w:t>
            </w:r>
            <w:proofErr w:type="gramStart"/>
            <w:r w:rsidRPr="00717DCF">
              <w:rPr>
                <w:rFonts w:ascii="Times New Roman" w:hAnsi="Times New Roman" w:cs="Times New Roman"/>
                <w:sz w:val="22"/>
                <w:szCs w:val="22"/>
              </w:rPr>
              <w:t>qualifications</w:t>
            </w:r>
            <w:proofErr w:type="gramEnd"/>
            <w:r w:rsidRPr="00717DCF">
              <w:rPr>
                <w:rFonts w:ascii="Times New Roman" w:hAnsi="Times New Roman" w:cs="Times New Roman"/>
                <w:sz w:val="22"/>
                <w:szCs w:val="22"/>
              </w:rPr>
              <w:t xml:space="preserve"> and competencies, including language requirements:</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7795113F" w14:textId="02E6BC33" w:rsidR="00356958" w:rsidRPr="00717DCF" w:rsidRDefault="00EE7875" w:rsidP="00CC6284">
            <w:pPr>
              <w:tabs>
                <w:tab w:val="left" w:pos="284"/>
              </w:tabs>
              <w:jc w:val="both"/>
              <w:rPr>
                <w:rFonts w:ascii="Times New Roman" w:hAnsi="Times New Roman" w:cs="Times New Roman"/>
                <w:b/>
                <w:sz w:val="22"/>
                <w:szCs w:val="22"/>
              </w:rPr>
            </w:pPr>
            <w:r w:rsidRPr="00717DCF">
              <w:rPr>
                <w:rFonts w:ascii="Times New Roman" w:hAnsi="Times New Roman" w:cs="Times New Roman"/>
                <w:b/>
                <w:sz w:val="22"/>
                <w:szCs w:val="22"/>
              </w:rPr>
              <w:t>QUALIFICATIONS &amp; EXPERIENCE REQUIRED:</w:t>
            </w:r>
          </w:p>
          <w:p w14:paraId="68CE9A56" w14:textId="77777777" w:rsidR="00AC4614" w:rsidRPr="00717DCF" w:rsidRDefault="00AC4614" w:rsidP="00CC6284">
            <w:pPr>
              <w:tabs>
                <w:tab w:val="left" w:pos="284"/>
              </w:tabs>
              <w:jc w:val="both"/>
              <w:rPr>
                <w:rFonts w:ascii="Times New Roman" w:hAnsi="Times New Roman" w:cs="Times New Roman"/>
                <w:b/>
                <w:sz w:val="22"/>
                <w:szCs w:val="22"/>
              </w:rPr>
            </w:pPr>
          </w:p>
          <w:tbl>
            <w:tblPr>
              <w:tblStyle w:val="a7"/>
              <w:tblW w:w="7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5944"/>
            </w:tblGrid>
            <w:tr w:rsidR="00356958" w:rsidRPr="00717DCF" w14:paraId="572B7392" w14:textId="77777777">
              <w:tc>
                <w:tcPr>
                  <w:tcW w:w="1500" w:type="dxa"/>
                  <w:tcBorders>
                    <w:top w:val="nil"/>
                    <w:left w:val="nil"/>
                    <w:bottom w:val="nil"/>
                    <w:right w:val="nil"/>
                  </w:tcBorders>
                </w:tcPr>
                <w:p w14:paraId="2CC39CF7" w14:textId="77777777" w:rsidR="00356958" w:rsidRPr="00717DCF" w:rsidRDefault="00EE7875" w:rsidP="00CC6284">
                  <w:pPr>
                    <w:tabs>
                      <w:tab w:val="left" w:pos="284"/>
                    </w:tabs>
                    <w:jc w:val="both"/>
                    <w:rPr>
                      <w:rFonts w:ascii="Times New Roman" w:hAnsi="Times New Roman" w:cs="Times New Roman"/>
                      <w:b/>
                      <w:sz w:val="22"/>
                      <w:szCs w:val="22"/>
                    </w:rPr>
                  </w:pPr>
                  <w:r w:rsidRPr="00717DCF">
                    <w:rPr>
                      <w:rFonts w:ascii="Times New Roman" w:hAnsi="Times New Roman" w:cs="Times New Roman"/>
                      <w:b/>
                      <w:sz w:val="22"/>
                      <w:szCs w:val="22"/>
                    </w:rPr>
                    <w:t>Education:</w:t>
                  </w:r>
                </w:p>
              </w:tc>
              <w:tc>
                <w:tcPr>
                  <w:tcW w:w="5944" w:type="dxa"/>
                  <w:tcBorders>
                    <w:top w:val="nil"/>
                    <w:left w:val="nil"/>
                    <w:bottom w:val="nil"/>
                    <w:right w:val="nil"/>
                  </w:tcBorders>
                </w:tcPr>
                <w:p w14:paraId="2FA25D6C" w14:textId="77777777" w:rsidR="00356958" w:rsidRPr="00717DCF" w:rsidRDefault="00EE7875" w:rsidP="00CC6284">
                  <w:pPr>
                    <w:numPr>
                      <w:ilvl w:val="0"/>
                      <w:numId w:val="5"/>
                    </w:numPr>
                    <w:shd w:val="clear" w:color="auto" w:fill="FFFFFF"/>
                    <w:jc w:val="both"/>
                    <w:rPr>
                      <w:rFonts w:ascii="Times New Roman" w:hAnsi="Times New Roman" w:cs="Times New Roman"/>
                      <w:sz w:val="22"/>
                      <w:szCs w:val="22"/>
                    </w:rPr>
                  </w:pPr>
                  <w:r w:rsidRPr="00717DCF">
                    <w:rPr>
                      <w:rFonts w:ascii="Times New Roman" w:hAnsi="Times New Roman" w:cs="Times New Roman"/>
                      <w:sz w:val="22"/>
                      <w:szCs w:val="22"/>
                    </w:rPr>
                    <w:t xml:space="preserve">A university degree, Information Technology, or similar field is required.   </w:t>
                  </w:r>
                </w:p>
                <w:p w14:paraId="67698BF7" w14:textId="747E62D4" w:rsidR="00AC4614" w:rsidRPr="00717DCF" w:rsidRDefault="00AC4614" w:rsidP="00AC4614">
                  <w:pPr>
                    <w:shd w:val="clear" w:color="auto" w:fill="FFFFFF"/>
                    <w:ind w:left="720"/>
                    <w:jc w:val="both"/>
                    <w:rPr>
                      <w:rFonts w:ascii="Times New Roman" w:hAnsi="Times New Roman" w:cs="Times New Roman"/>
                      <w:sz w:val="22"/>
                      <w:szCs w:val="22"/>
                    </w:rPr>
                  </w:pPr>
                </w:p>
              </w:tc>
            </w:tr>
            <w:tr w:rsidR="00356958" w:rsidRPr="00717DCF" w14:paraId="2767A48F" w14:textId="77777777">
              <w:trPr>
                <w:trHeight w:val="214"/>
              </w:trPr>
              <w:tc>
                <w:tcPr>
                  <w:tcW w:w="1500" w:type="dxa"/>
                  <w:tcBorders>
                    <w:top w:val="nil"/>
                    <w:left w:val="nil"/>
                    <w:bottom w:val="nil"/>
                    <w:right w:val="nil"/>
                  </w:tcBorders>
                </w:tcPr>
                <w:p w14:paraId="38FD9702" w14:textId="77777777" w:rsidR="00356958" w:rsidRPr="00717DCF" w:rsidRDefault="00EE7875" w:rsidP="00CC6284">
                  <w:pPr>
                    <w:tabs>
                      <w:tab w:val="left" w:pos="284"/>
                    </w:tabs>
                    <w:jc w:val="both"/>
                    <w:rPr>
                      <w:rFonts w:ascii="Times New Roman" w:hAnsi="Times New Roman" w:cs="Times New Roman"/>
                      <w:b/>
                      <w:sz w:val="22"/>
                      <w:szCs w:val="22"/>
                    </w:rPr>
                  </w:pPr>
                  <w:r w:rsidRPr="00717DCF">
                    <w:rPr>
                      <w:rFonts w:ascii="Times New Roman" w:hAnsi="Times New Roman" w:cs="Times New Roman"/>
                      <w:b/>
                      <w:sz w:val="22"/>
                      <w:szCs w:val="22"/>
                    </w:rPr>
                    <w:t>Experience:</w:t>
                  </w:r>
                </w:p>
              </w:tc>
              <w:tc>
                <w:tcPr>
                  <w:tcW w:w="5944" w:type="dxa"/>
                  <w:tcBorders>
                    <w:top w:val="nil"/>
                    <w:left w:val="nil"/>
                    <w:bottom w:val="nil"/>
                    <w:right w:val="nil"/>
                  </w:tcBorders>
                </w:tcPr>
                <w:p w14:paraId="739701F0" w14:textId="77777777" w:rsidR="00356958" w:rsidRPr="00717DCF" w:rsidRDefault="00EE7875" w:rsidP="00CC6284">
                  <w:pPr>
                    <w:numPr>
                      <w:ilvl w:val="0"/>
                      <w:numId w:val="4"/>
                    </w:numPr>
                    <w:pBdr>
                      <w:top w:val="nil"/>
                      <w:left w:val="nil"/>
                      <w:bottom w:val="nil"/>
                      <w:right w:val="nil"/>
                      <w:between w:val="nil"/>
                    </w:pBdr>
                    <w:jc w:val="both"/>
                    <w:rPr>
                      <w:rFonts w:ascii="Times New Roman" w:eastAsia="Calibri" w:hAnsi="Times New Roman" w:cs="Times New Roman"/>
                      <w:color w:val="000000"/>
                      <w:sz w:val="22"/>
                      <w:szCs w:val="22"/>
                    </w:rPr>
                  </w:pPr>
                  <w:r w:rsidRPr="00717DCF">
                    <w:rPr>
                      <w:rFonts w:ascii="Times New Roman" w:eastAsia="Calibri" w:hAnsi="Times New Roman" w:cs="Times New Roman"/>
                      <w:color w:val="000000"/>
                      <w:sz w:val="22"/>
                      <w:szCs w:val="22"/>
                    </w:rPr>
                    <w:t xml:space="preserve">At least 15 years of IT experience including 5-7 year of international experience working in humanitarian/development work focused on the customization and roll out of technology systems for vulnerable communities. Working in fragile states or with displaced populations a </w:t>
                  </w:r>
                  <w:proofErr w:type="gramStart"/>
                  <w:r w:rsidRPr="00717DCF">
                    <w:rPr>
                      <w:rFonts w:ascii="Times New Roman" w:eastAsia="Calibri" w:hAnsi="Times New Roman" w:cs="Times New Roman"/>
                      <w:color w:val="000000"/>
                      <w:sz w:val="22"/>
                      <w:szCs w:val="22"/>
                    </w:rPr>
                    <w:t>plus;</w:t>
                  </w:r>
                  <w:proofErr w:type="gramEnd"/>
                  <w:r w:rsidRPr="00717DCF">
                    <w:rPr>
                      <w:rFonts w:ascii="Times New Roman" w:eastAsia="Calibri" w:hAnsi="Times New Roman" w:cs="Times New Roman"/>
                      <w:color w:val="000000"/>
                      <w:sz w:val="22"/>
                      <w:szCs w:val="22"/>
                    </w:rPr>
                    <w:t xml:space="preserve"> </w:t>
                  </w:r>
                </w:p>
                <w:p w14:paraId="033248B4" w14:textId="77777777" w:rsidR="00356958" w:rsidRPr="00717DCF" w:rsidRDefault="00EE7875" w:rsidP="00CC6284">
                  <w:pPr>
                    <w:numPr>
                      <w:ilvl w:val="0"/>
                      <w:numId w:val="4"/>
                    </w:numPr>
                    <w:pBdr>
                      <w:top w:val="nil"/>
                      <w:left w:val="nil"/>
                      <w:bottom w:val="nil"/>
                      <w:right w:val="nil"/>
                      <w:between w:val="nil"/>
                    </w:pBdr>
                    <w:jc w:val="both"/>
                    <w:rPr>
                      <w:rFonts w:ascii="Times New Roman" w:eastAsia="Calibri" w:hAnsi="Times New Roman" w:cs="Times New Roman"/>
                      <w:color w:val="000000"/>
                      <w:sz w:val="22"/>
                      <w:szCs w:val="22"/>
                    </w:rPr>
                  </w:pPr>
                  <w:r w:rsidRPr="00717DCF">
                    <w:rPr>
                      <w:rFonts w:ascii="Times New Roman" w:eastAsia="Calibri" w:hAnsi="Times New Roman" w:cs="Times New Roman"/>
                      <w:color w:val="000000"/>
                      <w:sz w:val="22"/>
                      <w:szCs w:val="22"/>
                    </w:rPr>
                    <w:t xml:space="preserve">Experience with Block Chain and distributed ledger technology systems. Working with and alongside teams that leverage Block Chain systems is a </w:t>
                  </w:r>
                  <w:proofErr w:type="gramStart"/>
                  <w:r w:rsidRPr="00717DCF">
                    <w:rPr>
                      <w:rFonts w:ascii="Times New Roman" w:eastAsia="Calibri" w:hAnsi="Times New Roman" w:cs="Times New Roman"/>
                      <w:color w:val="000000"/>
                      <w:sz w:val="22"/>
                      <w:szCs w:val="22"/>
                    </w:rPr>
                    <w:t>plus;</w:t>
                  </w:r>
                  <w:proofErr w:type="gramEnd"/>
                  <w:r w:rsidRPr="00717DCF">
                    <w:rPr>
                      <w:rFonts w:ascii="Times New Roman" w:eastAsia="Calibri" w:hAnsi="Times New Roman" w:cs="Times New Roman"/>
                      <w:color w:val="000000"/>
                      <w:sz w:val="22"/>
                      <w:szCs w:val="22"/>
                    </w:rPr>
                    <w:t xml:space="preserve"> </w:t>
                  </w:r>
                </w:p>
                <w:p w14:paraId="3B1BE640" w14:textId="77777777" w:rsidR="00356958" w:rsidRPr="00717DCF" w:rsidRDefault="00EE7875" w:rsidP="00CC6284">
                  <w:pPr>
                    <w:numPr>
                      <w:ilvl w:val="0"/>
                      <w:numId w:val="4"/>
                    </w:numPr>
                    <w:pBdr>
                      <w:top w:val="nil"/>
                      <w:left w:val="nil"/>
                      <w:bottom w:val="nil"/>
                      <w:right w:val="nil"/>
                      <w:between w:val="nil"/>
                    </w:pBdr>
                    <w:jc w:val="both"/>
                    <w:rPr>
                      <w:rFonts w:ascii="Times New Roman" w:eastAsia="Calibri" w:hAnsi="Times New Roman" w:cs="Times New Roman"/>
                      <w:color w:val="000000"/>
                      <w:sz w:val="22"/>
                      <w:szCs w:val="22"/>
                    </w:rPr>
                  </w:pPr>
                  <w:r w:rsidRPr="00717DCF">
                    <w:rPr>
                      <w:rFonts w:ascii="Times New Roman" w:eastAsia="Calibri" w:hAnsi="Times New Roman" w:cs="Times New Roman"/>
                      <w:color w:val="000000"/>
                      <w:sz w:val="22"/>
                      <w:szCs w:val="22"/>
                    </w:rPr>
                    <w:t>Experience in IT systems, especially within the context of humanitarian response, providing network and data management support to facilitate response activities</w:t>
                  </w:r>
                </w:p>
                <w:p w14:paraId="385CFC52" w14:textId="77777777" w:rsidR="00356958" w:rsidRPr="00717DCF" w:rsidRDefault="00EE7875" w:rsidP="00CC6284">
                  <w:pPr>
                    <w:numPr>
                      <w:ilvl w:val="0"/>
                      <w:numId w:val="4"/>
                    </w:numPr>
                    <w:pBdr>
                      <w:top w:val="nil"/>
                      <w:left w:val="nil"/>
                      <w:bottom w:val="nil"/>
                      <w:right w:val="nil"/>
                      <w:between w:val="nil"/>
                    </w:pBdr>
                    <w:jc w:val="both"/>
                    <w:rPr>
                      <w:rFonts w:ascii="Times New Roman" w:eastAsia="Calibri" w:hAnsi="Times New Roman" w:cs="Times New Roman"/>
                      <w:color w:val="000000"/>
                      <w:sz w:val="22"/>
                      <w:szCs w:val="22"/>
                    </w:rPr>
                  </w:pPr>
                  <w:r w:rsidRPr="00717DCF">
                    <w:rPr>
                      <w:rFonts w:ascii="Times New Roman" w:eastAsia="Calibri" w:hAnsi="Times New Roman" w:cs="Times New Roman"/>
                      <w:color w:val="000000"/>
                      <w:sz w:val="22"/>
                      <w:szCs w:val="22"/>
                    </w:rPr>
                    <w:t xml:space="preserve">Experience providing IT support in aid work with a special focus on including and supporting women and </w:t>
                  </w:r>
                  <w:proofErr w:type="gramStart"/>
                  <w:r w:rsidRPr="00717DCF">
                    <w:rPr>
                      <w:rFonts w:ascii="Times New Roman" w:eastAsia="Calibri" w:hAnsi="Times New Roman" w:cs="Times New Roman"/>
                      <w:color w:val="000000"/>
                      <w:sz w:val="22"/>
                      <w:szCs w:val="22"/>
                    </w:rPr>
                    <w:t>girls;</w:t>
                  </w:r>
                  <w:proofErr w:type="gramEnd"/>
                  <w:r w:rsidRPr="00717DCF">
                    <w:rPr>
                      <w:rFonts w:ascii="Times New Roman" w:eastAsia="Calibri" w:hAnsi="Times New Roman" w:cs="Times New Roman"/>
                      <w:color w:val="000000"/>
                      <w:sz w:val="22"/>
                      <w:szCs w:val="22"/>
                    </w:rPr>
                    <w:t xml:space="preserve"> </w:t>
                  </w:r>
                </w:p>
                <w:p w14:paraId="6248A2D0" w14:textId="77777777" w:rsidR="00356958" w:rsidRPr="00717DCF" w:rsidRDefault="00EE7875" w:rsidP="00CC6284">
                  <w:pPr>
                    <w:numPr>
                      <w:ilvl w:val="0"/>
                      <w:numId w:val="4"/>
                    </w:numPr>
                    <w:pBdr>
                      <w:top w:val="nil"/>
                      <w:left w:val="nil"/>
                      <w:bottom w:val="nil"/>
                      <w:right w:val="nil"/>
                      <w:between w:val="nil"/>
                    </w:pBdr>
                    <w:jc w:val="both"/>
                    <w:rPr>
                      <w:rFonts w:ascii="Times New Roman" w:eastAsia="Calibri" w:hAnsi="Times New Roman" w:cs="Times New Roman"/>
                      <w:color w:val="000000"/>
                      <w:sz w:val="22"/>
                      <w:szCs w:val="22"/>
                    </w:rPr>
                  </w:pPr>
                  <w:r w:rsidRPr="00717DCF">
                    <w:rPr>
                      <w:rFonts w:ascii="Times New Roman" w:eastAsia="Calibri" w:hAnsi="Times New Roman" w:cs="Times New Roman"/>
                      <w:color w:val="000000"/>
                      <w:sz w:val="22"/>
                      <w:szCs w:val="22"/>
                    </w:rPr>
                    <w:t xml:space="preserve">Expertise in, and alignment with, digital development </w:t>
                  </w:r>
                  <w:proofErr w:type="gramStart"/>
                  <w:r w:rsidRPr="00717DCF">
                    <w:rPr>
                      <w:rFonts w:ascii="Times New Roman" w:eastAsia="Calibri" w:hAnsi="Times New Roman" w:cs="Times New Roman"/>
                      <w:color w:val="000000"/>
                      <w:sz w:val="22"/>
                      <w:szCs w:val="22"/>
                    </w:rPr>
                    <w:t>principles;</w:t>
                  </w:r>
                  <w:proofErr w:type="gramEnd"/>
                  <w:r w:rsidRPr="00717DCF">
                    <w:rPr>
                      <w:rFonts w:ascii="Times New Roman" w:eastAsia="Calibri" w:hAnsi="Times New Roman" w:cs="Times New Roman"/>
                      <w:color w:val="000000"/>
                      <w:sz w:val="22"/>
                      <w:szCs w:val="22"/>
                    </w:rPr>
                    <w:t xml:space="preserve"> </w:t>
                  </w:r>
                </w:p>
                <w:p w14:paraId="179AFB47" w14:textId="77777777" w:rsidR="00356958" w:rsidRPr="00717DCF" w:rsidRDefault="00EE7875" w:rsidP="00CC6284">
                  <w:pPr>
                    <w:numPr>
                      <w:ilvl w:val="0"/>
                      <w:numId w:val="4"/>
                    </w:numPr>
                    <w:shd w:val="clear" w:color="auto" w:fill="FFFFFF"/>
                    <w:jc w:val="both"/>
                    <w:rPr>
                      <w:rFonts w:ascii="Times New Roman" w:hAnsi="Times New Roman" w:cs="Times New Roman"/>
                      <w:sz w:val="22"/>
                      <w:szCs w:val="22"/>
                    </w:rPr>
                  </w:pPr>
                  <w:r w:rsidRPr="00717DCF">
                    <w:rPr>
                      <w:rFonts w:ascii="Times New Roman" w:hAnsi="Times New Roman" w:cs="Times New Roman"/>
                      <w:sz w:val="22"/>
                      <w:szCs w:val="22"/>
                    </w:rPr>
                    <w:t xml:space="preserve">Experience working with UNFPA and /or related entity with the mandate of sexual and reproductive </w:t>
                  </w:r>
                  <w:r w:rsidRPr="00717DCF">
                    <w:rPr>
                      <w:rFonts w:ascii="Times New Roman" w:hAnsi="Times New Roman" w:cs="Times New Roman"/>
                      <w:sz w:val="22"/>
                      <w:szCs w:val="22"/>
                    </w:rPr>
                    <w:lastRenderedPageBreak/>
                    <w:t xml:space="preserve">health/gender equality and women’s empowerment/ adolescent youth would be highly desirable </w:t>
                  </w:r>
                </w:p>
                <w:p w14:paraId="2FA693FB" w14:textId="77777777" w:rsidR="00356958" w:rsidRPr="00717DCF" w:rsidRDefault="00EE7875" w:rsidP="00CC6284">
                  <w:pPr>
                    <w:numPr>
                      <w:ilvl w:val="0"/>
                      <w:numId w:val="4"/>
                    </w:numPr>
                    <w:shd w:val="clear" w:color="auto" w:fill="FFFFFF"/>
                    <w:jc w:val="both"/>
                    <w:rPr>
                      <w:rFonts w:ascii="Times New Roman" w:hAnsi="Times New Roman" w:cs="Times New Roman"/>
                      <w:sz w:val="22"/>
                      <w:szCs w:val="22"/>
                    </w:rPr>
                  </w:pPr>
                  <w:r w:rsidRPr="00717DCF">
                    <w:rPr>
                      <w:rFonts w:ascii="Times New Roman" w:hAnsi="Times New Roman" w:cs="Times New Roman"/>
                      <w:sz w:val="22"/>
                      <w:szCs w:val="22"/>
                    </w:rPr>
                    <w:t xml:space="preserve">Experience designing and delivering training (including Training of Trainers) of specific/IT systems to impart knowledge on the ground </w:t>
                  </w:r>
                </w:p>
                <w:p w14:paraId="2487DF13" w14:textId="77777777" w:rsidR="00356958" w:rsidRPr="00717DCF" w:rsidRDefault="00EE7875" w:rsidP="00CC6284">
                  <w:pPr>
                    <w:numPr>
                      <w:ilvl w:val="0"/>
                      <w:numId w:val="4"/>
                    </w:numPr>
                    <w:shd w:val="clear" w:color="auto" w:fill="FFFFFF"/>
                    <w:jc w:val="both"/>
                    <w:rPr>
                      <w:rFonts w:ascii="Times New Roman" w:hAnsi="Times New Roman" w:cs="Times New Roman"/>
                      <w:sz w:val="22"/>
                      <w:szCs w:val="22"/>
                    </w:rPr>
                  </w:pPr>
                  <w:r w:rsidRPr="00717DCF">
                    <w:rPr>
                      <w:rFonts w:ascii="Times New Roman" w:hAnsi="Times New Roman" w:cs="Times New Roman"/>
                      <w:sz w:val="22"/>
                      <w:szCs w:val="22"/>
                    </w:rPr>
                    <w:t xml:space="preserve">Familiarity with UN system and UN experience would be an asset, especially with UNFPA. </w:t>
                  </w:r>
                </w:p>
                <w:p w14:paraId="0B859C0B" w14:textId="1D76B8AA" w:rsidR="00356958" w:rsidRPr="00717DCF" w:rsidRDefault="00EE7875" w:rsidP="00CC6284">
                  <w:pPr>
                    <w:numPr>
                      <w:ilvl w:val="0"/>
                      <w:numId w:val="4"/>
                    </w:numPr>
                    <w:shd w:val="clear" w:color="auto" w:fill="FFFFFF"/>
                    <w:jc w:val="both"/>
                    <w:rPr>
                      <w:rFonts w:ascii="Times New Roman" w:hAnsi="Times New Roman" w:cs="Times New Roman"/>
                      <w:sz w:val="22"/>
                      <w:szCs w:val="22"/>
                    </w:rPr>
                  </w:pPr>
                  <w:r w:rsidRPr="00717DCF">
                    <w:rPr>
                      <w:rFonts w:ascii="Times New Roman" w:hAnsi="Times New Roman" w:cs="Times New Roman"/>
                      <w:sz w:val="22"/>
                      <w:szCs w:val="22"/>
                    </w:rPr>
                    <w:t>Experience working in Bangladesh preferred.</w:t>
                  </w:r>
                </w:p>
                <w:p w14:paraId="6E970D53" w14:textId="77777777" w:rsidR="00F57E85" w:rsidRPr="00717DCF" w:rsidRDefault="00F57E85" w:rsidP="00F57E85">
                  <w:pPr>
                    <w:shd w:val="clear" w:color="auto" w:fill="FFFFFF"/>
                    <w:jc w:val="both"/>
                    <w:rPr>
                      <w:rFonts w:ascii="Times New Roman" w:hAnsi="Times New Roman" w:cs="Times New Roman"/>
                      <w:sz w:val="22"/>
                      <w:szCs w:val="22"/>
                    </w:rPr>
                  </w:pPr>
                </w:p>
                <w:p w14:paraId="1FC0180E" w14:textId="77777777" w:rsidR="00356958" w:rsidRPr="00717DCF" w:rsidRDefault="00356958" w:rsidP="00CC6284">
                  <w:pPr>
                    <w:shd w:val="clear" w:color="auto" w:fill="FFFFFF"/>
                    <w:jc w:val="both"/>
                    <w:rPr>
                      <w:rFonts w:ascii="Times New Roman" w:hAnsi="Times New Roman" w:cs="Times New Roman"/>
                      <w:sz w:val="22"/>
                      <w:szCs w:val="22"/>
                    </w:rPr>
                  </w:pPr>
                </w:p>
              </w:tc>
            </w:tr>
            <w:tr w:rsidR="00356958" w:rsidRPr="00717DCF" w14:paraId="0B163C02" w14:textId="77777777">
              <w:trPr>
                <w:trHeight w:val="885"/>
              </w:trPr>
              <w:tc>
                <w:tcPr>
                  <w:tcW w:w="1500" w:type="dxa"/>
                  <w:tcBorders>
                    <w:top w:val="nil"/>
                    <w:left w:val="nil"/>
                    <w:bottom w:val="nil"/>
                    <w:right w:val="nil"/>
                  </w:tcBorders>
                </w:tcPr>
                <w:p w14:paraId="4E20C2C3" w14:textId="77777777" w:rsidR="00356958" w:rsidRPr="00717DCF" w:rsidRDefault="00EE7875" w:rsidP="00CC6284">
                  <w:pPr>
                    <w:tabs>
                      <w:tab w:val="left" w:pos="284"/>
                    </w:tabs>
                    <w:jc w:val="both"/>
                    <w:rPr>
                      <w:rFonts w:ascii="Times New Roman" w:hAnsi="Times New Roman" w:cs="Times New Roman"/>
                      <w:b/>
                      <w:sz w:val="22"/>
                      <w:szCs w:val="22"/>
                    </w:rPr>
                  </w:pPr>
                  <w:r w:rsidRPr="00717DCF">
                    <w:rPr>
                      <w:rFonts w:ascii="Times New Roman" w:hAnsi="Times New Roman" w:cs="Times New Roman"/>
                      <w:b/>
                      <w:sz w:val="22"/>
                      <w:szCs w:val="22"/>
                    </w:rPr>
                    <w:lastRenderedPageBreak/>
                    <w:t>Knowledge &amp; Skills:</w:t>
                  </w:r>
                </w:p>
              </w:tc>
              <w:tc>
                <w:tcPr>
                  <w:tcW w:w="5944" w:type="dxa"/>
                  <w:tcBorders>
                    <w:top w:val="nil"/>
                    <w:left w:val="nil"/>
                    <w:bottom w:val="nil"/>
                    <w:right w:val="nil"/>
                  </w:tcBorders>
                </w:tcPr>
                <w:p w14:paraId="59DC9140" w14:textId="77777777" w:rsidR="00356958" w:rsidRPr="00717DCF" w:rsidRDefault="00EE7875" w:rsidP="00CC6284">
                  <w:pPr>
                    <w:numPr>
                      <w:ilvl w:val="0"/>
                      <w:numId w:val="6"/>
                    </w:numPr>
                    <w:jc w:val="both"/>
                    <w:rPr>
                      <w:rFonts w:ascii="Times New Roman" w:hAnsi="Times New Roman" w:cs="Times New Roman"/>
                      <w:sz w:val="22"/>
                      <w:szCs w:val="22"/>
                    </w:rPr>
                  </w:pPr>
                  <w:r w:rsidRPr="00717DCF">
                    <w:rPr>
                      <w:rFonts w:ascii="Times New Roman" w:hAnsi="Times New Roman" w:cs="Times New Roman"/>
                      <w:sz w:val="22"/>
                      <w:szCs w:val="22"/>
                    </w:rPr>
                    <w:t xml:space="preserve">Solid understanding of Block Chain and distributed ledger technology </w:t>
                  </w:r>
                  <w:proofErr w:type="gramStart"/>
                  <w:r w:rsidRPr="00717DCF">
                    <w:rPr>
                      <w:rFonts w:ascii="Times New Roman" w:hAnsi="Times New Roman" w:cs="Times New Roman"/>
                      <w:sz w:val="22"/>
                      <w:szCs w:val="22"/>
                    </w:rPr>
                    <w:t>systems;</w:t>
                  </w:r>
                  <w:proofErr w:type="gramEnd"/>
                  <w:r w:rsidRPr="00717DCF">
                    <w:rPr>
                      <w:rFonts w:ascii="Times New Roman" w:hAnsi="Times New Roman" w:cs="Times New Roman"/>
                      <w:sz w:val="22"/>
                      <w:szCs w:val="22"/>
                    </w:rPr>
                    <w:t xml:space="preserve"> </w:t>
                  </w:r>
                </w:p>
                <w:p w14:paraId="7DBD18FE" w14:textId="77777777" w:rsidR="00356958" w:rsidRPr="00717DCF" w:rsidRDefault="00EE7875" w:rsidP="00CC6284">
                  <w:pPr>
                    <w:numPr>
                      <w:ilvl w:val="0"/>
                      <w:numId w:val="6"/>
                    </w:numPr>
                    <w:pBdr>
                      <w:top w:val="nil"/>
                      <w:left w:val="nil"/>
                      <w:bottom w:val="nil"/>
                      <w:right w:val="nil"/>
                      <w:between w:val="nil"/>
                    </w:pBdr>
                    <w:jc w:val="both"/>
                    <w:rPr>
                      <w:rFonts w:ascii="Times New Roman" w:eastAsia="Calibri" w:hAnsi="Times New Roman" w:cs="Times New Roman"/>
                      <w:color w:val="000000"/>
                      <w:sz w:val="22"/>
                      <w:szCs w:val="22"/>
                    </w:rPr>
                  </w:pPr>
                  <w:r w:rsidRPr="00717DCF">
                    <w:rPr>
                      <w:rFonts w:ascii="Times New Roman" w:eastAsia="Calibri" w:hAnsi="Times New Roman" w:cs="Times New Roman"/>
                      <w:color w:val="000000"/>
                      <w:sz w:val="22"/>
                      <w:szCs w:val="22"/>
                    </w:rPr>
                    <w:t xml:space="preserve">Knowledge of e-vouchers, local and community currency initiatives (digital and analog), including knowledge of what optimizes them for failure or </w:t>
                  </w:r>
                  <w:proofErr w:type="gramStart"/>
                  <w:r w:rsidRPr="00717DCF">
                    <w:rPr>
                      <w:rFonts w:ascii="Times New Roman" w:eastAsia="Calibri" w:hAnsi="Times New Roman" w:cs="Times New Roman"/>
                      <w:color w:val="000000"/>
                      <w:sz w:val="22"/>
                      <w:szCs w:val="22"/>
                    </w:rPr>
                    <w:t>success;</w:t>
                  </w:r>
                  <w:proofErr w:type="gramEnd"/>
                  <w:r w:rsidRPr="00717DCF">
                    <w:rPr>
                      <w:rFonts w:ascii="Times New Roman" w:eastAsia="Calibri" w:hAnsi="Times New Roman" w:cs="Times New Roman"/>
                      <w:color w:val="000000"/>
                      <w:sz w:val="22"/>
                      <w:szCs w:val="22"/>
                    </w:rPr>
                    <w:t xml:space="preserve"> </w:t>
                  </w:r>
                </w:p>
                <w:p w14:paraId="5A74B2D2" w14:textId="77777777" w:rsidR="00356958" w:rsidRPr="00717DCF" w:rsidRDefault="00EE7875" w:rsidP="00CC6284">
                  <w:pPr>
                    <w:numPr>
                      <w:ilvl w:val="0"/>
                      <w:numId w:val="6"/>
                    </w:numPr>
                    <w:shd w:val="clear" w:color="auto" w:fill="FFFFFF"/>
                    <w:tabs>
                      <w:tab w:val="left" w:pos="1822"/>
                    </w:tabs>
                    <w:jc w:val="both"/>
                    <w:rPr>
                      <w:rFonts w:ascii="Times New Roman" w:hAnsi="Times New Roman" w:cs="Times New Roman"/>
                      <w:sz w:val="22"/>
                      <w:szCs w:val="22"/>
                    </w:rPr>
                  </w:pPr>
                  <w:r w:rsidRPr="00717DCF">
                    <w:rPr>
                      <w:rFonts w:ascii="Times New Roman" w:hAnsi="Times New Roman" w:cs="Times New Roman"/>
                      <w:sz w:val="22"/>
                      <w:szCs w:val="22"/>
                    </w:rPr>
                    <w:t xml:space="preserve">Skills in data system, network connectivity, Block Chain, system integration, etc. especially within the context of emergency telecommunications  </w:t>
                  </w:r>
                </w:p>
                <w:p w14:paraId="0B166070" w14:textId="7F6BC9C3" w:rsidR="00356958" w:rsidRPr="00717DCF" w:rsidRDefault="00EE7875" w:rsidP="00CC6284">
                  <w:pPr>
                    <w:numPr>
                      <w:ilvl w:val="0"/>
                      <w:numId w:val="6"/>
                    </w:numPr>
                    <w:shd w:val="clear" w:color="auto" w:fill="FFFFFF"/>
                    <w:jc w:val="both"/>
                    <w:rPr>
                      <w:rFonts w:ascii="Times New Roman" w:hAnsi="Times New Roman" w:cs="Times New Roman"/>
                      <w:sz w:val="22"/>
                      <w:szCs w:val="22"/>
                    </w:rPr>
                  </w:pPr>
                  <w:r w:rsidRPr="00717DCF">
                    <w:rPr>
                      <w:rFonts w:ascii="Times New Roman" w:hAnsi="Times New Roman" w:cs="Times New Roman"/>
                      <w:sz w:val="22"/>
                      <w:szCs w:val="22"/>
                    </w:rPr>
                    <w:t xml:space="preserve">Good writing, and communication skills, able to synthetize and analyze data for the preparation of high-quality project </w:t>
                  </w:r>
                  <w:r w:rsidR="00AC4614" w:rsidRPr="00717DCF">
                    <w:rPr>
                      <w:rFonts w:ascii="Times New Roman" w:hAnsi="Times New Roman" w:cs="Times New Roman"/>
                      <w:sz w:val="22"/>
                      <w:szCs w:val="22"/>
                    </w:rPr>
                    <w:t>analysis.</w:t>
                  </w:r>
                </w:p>
                <w:p w14:paraId="49FD0784" w14:textId="3857604E" w:rsidR="00AC4614" w:rsidRPr="00717DCF" w:rsidRDefault="00AC4614" w:rsidP="00AC4614">
                  <w:pPr>
                    <w:shd w:val="clear" w:color="auto" w:fill="FFFFFF"/>
                    <w:ind w:left="720"/>
                    <w:jc w:val="both"/>
                    <w:rPr>
                      <w:rFonts w:ascii="Times New Roman" w:hAnsi="Times New Roman" w:cs="Times New Roman"/>
                      <w:sz w:val="22"/>
                      <w:szCs w:val="22"/>
                    </w:rPr>
                  </w:pPr>
                </w:p>
              </w:tc>
            </w:tr>
            <w:tr w:rsidR="00356958" w:rsidRPr="00717DCF" w14:paraId="6D6F4CB9" w14:textId="77777777">
              <w:trPr>
                <w:trHeight w:val="101"/>
              </w:trPr>
              <w:tc>
                <w:tcPr>
                  <w:tcW w:w="1500" w:type="dxa"/>
                  <w:tcBorders>
                    <w:top w:val="nil"/>
                    <w:left w:val="nil"/>
                    <w:bottom w:val="nil"/>
                    <w:right w:val="nil"/>
                  </w:tcBorders>
                </w:tcPr>
                <w:p w14:paraId="6F08BF2A" w14:textId="77777777" w:rsidR="00356958" w:rsidRPr="00717DCF" w:rsidRDefault="00EE7875" w:rsidP="00CC6284">
                  <w:pPr>
                    <w:tabs>
                      <w:tab w:val="left" w:pos="284"/>
                    </w:tabs>
                    <w:jc w:val="both"/>
                    <w:rPr>
                      <w:rFonts w:ascii="Times New Roman" w:hAnsi="Times New Roman" w:cs="Times New Roman"/>
                      <w:b/>
                      <w:sz w:val="22"/>
                      <w:szCs w:val="22"/>
                    </w:rPr>
                  </w:pPr>
                  <w:r w:rsidRPr="00717DCF">
                    <w:rPr>
                      <w:rFonts w:ascii="Times New Roman" w:hAnsi="Times New Roman" w:cs="Times New Roman"/>
                      <w:b/>
                      <w:sz w:val="22"/>
                      <w:szCs w:val="22"/>
                    </w:rPr>
                    <w:t>Languages:</w:t>
                  </w:r>
                </w:p>
              </w:tc>
              <w:tc>
                <w:tcPr>
                  <w:tcW w:w="5944" w:type="dxa"/>
                  <w:tcBorders>
                    <w:top w:val="nil"/>
                    <w:left w:val="nil"/>
                    <w:bottom w:val="nil"/>
                    <w:right w:val="nil"/>
                  </w:tcBorders>
                </w:tcPr>
                <w:p w14:paraId="54BB6F48" w14:textId="77777777" w:rsidR="00981BA8" w:rsidRPr="00717DCF" w:rsidRDefault="00EE7875" w:rsidP="00CC6284">
                  <w:pPr>
                    <w:numPr>
                      <w:ilvl w:val="0"/>
                      <w:numId w:val="7"/>
                    </w:numPr>
                    <w:shd w:val="clear" w:color="auto" w:fill="FFFFFF"/>
                    <w:ind w:left="714" w:hanging="357"/>
                    <w:jc w:val="both"/>
                    <w:rPr>
                      <w:rFonts w:ascii="Times New Roman" w:hAnsi="Times New Roman" w:cs="Times New Roman"/>
                      <w:sz w:val="22"/>
                      <w:szCs w:val="22"/>
                    </w:rPr>
                  </w:pPr>
                  <w:r w:rsidRPr="00717DCF">
                    <w:rPr>
                      <w:rFonts w:ascii="Times New Roman" w:hAnsi="Times New Roman" w:cs="Times New Roman"/>
                      <w:sz w:val="22"/>
                      <w:szCs w:val="22"/>
                    </w:rPr>
                    <w:t>Fluency in both written and spoken English required</w:t>
                  </w:r>
                  <w:r w:rsidR="00981BA8" w:rsidRPr="00717DCF">
                    <w:rPr>
                      <w:rFonts w:ascii="Times New Roman" w:hAnsi="Times New Roman" w:cs="Times New Roman"/>
                      <w:sz w:val="22"/>
                      <w:szCs w:val="22"/>
                    </w:rPr>
                    <w:t>.</w:t>
                  </w:r>
                </w:p>
                <w:p w14:paraId="3D9A8F11" w14:textId="0D74CBCF" w:rsidR="00356958" w:rsidRPr="00717DCF" w:rsidRDefault="00EE7875" w:rsidP="00981BA8">
                  <w:pPr>
                    <w:shd w:val="clear" w:color="auto" w:fill="FFFFFF"/>
                    <w:ind w:left="714"/>
                    <w:jc w:val="both"/>
                    <w:rPr>
                      <w:rFonts w:ascii="Times New Roman" w:hAnsi="Times New Roman" w:cs="Times New Roman"/>
                      <w:sz w:val="22"/>
                      <w:szCs w:val="22"/>
                    </w:rPr>
                  </w:pPr>
                  <w:r w:rsidRPr="00717DCF">
                    <w:rPr>
                      <w:rFonts w:ascii="Times New Roman" w:hAnsi="Times New Roman" w:cs="Times New Roman"/>
                      <w:sz w:val="22"/>
                      <w:szCs w:val="22"/>
                    </w:rPr>
                    <w:t xml:space="preserve"> </w:t>
                  </w:r>
                </w:p>
              </w:tc>
            </w:tr>
          </w:tbl>
          <w:p w14:paraId="61DF5555" w14:textId="77777777" w:rsidR="00356958" w:rsidRPr="00717DCF" w:rsidRDefault="00356958" w:rsidP="00CC6284">
            <w:pPr>
              <w:pBdr>
                <w:top w:val="nil"/>
                <w:left w:val="nil"/>
                <w:bottom w:val="nil"/>
                <w:right w:val="nil"/>
                <w:between w:val="nil"/>
              </w:pBdr>
              <w:ind w:left="720"/>
              <w:jc w:val="both"/>
              <w:rPr>
                <w:rFonts w:ascii="Times New Roman" w:hAnsi="Times New Roman" w:cs="Times New Roman"/>
                <w:color w:val="000000"/>
                <w:sz w:val="22"/>
                <w:szCs w:val="22"/>
              </w:rPr>
            </w:pPr>
          </w:p>
        </w:tc>
      </w:tr>
      <w:tr w:rsidR="00356958" w:rsidRPr="00717DCF" w14:paraId="77108F0A" w14:textId="77777777">
        <w:trPr>
          <w:trHeight w:val="1741"/>
        </w:trPr>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490874FE" w14:textId="77777777" w:rsidR="00356958" w:rsidRPr="00717DCF" w:rsidRDefault="00EE7875" w:rsidP="00981BA8">
            <w:pPr>
              <w:tabs>
                <w:tab w:val="left" w:pos="-720"/>
              </w:tabs>
              <w:spacing w:before="40"/>
              <w:rPr>
                <w:rFonts w:ascii="Times New Roman" w:hAnsi="Times New Roman" w:cs="Times New Roman"/>
                <w:sz w:val="22"/>
                <w:szCs w:val="22"/>
              </w:rPr>
            </w:pPr>
            <w:r w:rsidRPr="00717DCF">
              <w:rPr>
                <w:rFonts w:ascii="Times New Roman" w:hAnsi="Times New Roman" w:cs="Times New Roman"/>
                <w:sz w:val="22"/>
                <w:szCs w:val="22"/>
              </w:rPr>
              <w:lastRenderedPageBreak/>
              <w:t>Inputs / services to be provided by UNFPA or implementing partner (</w:t>
            </w:r>
            <w:proofErr w:type="spellStart"/>
            <w:r w:rsidRPr="00717DCF">
              <w:rPr>
                <w:rFonts w:ascii="Times New Roman" w:hAnsi="Times New Roman" w:cs="Times New Roman"/>
                <w:sz w:val="22"/>
                <w:szCs w:val="22"/>
              </w:rPr>
              <w:t>e.g</w:t>
            </w:r>
            <w:proofErr w:type="spellEnd"/>
            <w:r w:rsidRPr="00717DCF">
              <w:rPr>
                <w:rFonts w:ascii="Times New Roman" w:hAnsi="Times New Roman" w:cs="Times New Roman"/>
                <w:sz w:val="22"/>
                <w:szCs w:val="22"/>
              </w:rPr>
              <w:t xml:space="preserve"> support services, office space, equipment), if applicable:</w:t>
            </w:r>
          </w:p>
          <w:p w14:paraId="6853772A" w14:textId="050918C8" w:rsidR="00981BA8" w:rsidRPr="00717DCF" w:rsidRDefault="00981BA8" w:rsidP="00981BA8">
            <w:pPr>
              <w:tabs>
                <w:tab w:val="left" w:pos="-720"/>
              </w:tabs>
              <w:spacing w:before="40"/>
              <w:rPr>
                <w:rFonts w:ascii="Times New Roman" w:hAnsi="Times New Roman" w:cs="Times New Roman"/>
                <w:sz w:val="22"/>
                <w:szCs w:val="22"/>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50F723A" w14:textId="77777777" w:rsidR="00356958" w:rsidRPr="00717DCF" w:rsidRDefault="00EE7875" w:rsidP="00CC6284">
            <w:pPr>
              <w:jc w:val="both"/>
              <w:rPr>
                <w:rFonts w:ascii="Times New Roman" w:hAnsi="Times New Roman" w:cs="Times New Roman"/>
                <w:sz w:val="22"/>
                <w:szCs w:val="22"/>
              </w:rPr>
            </w:pPr>
            <w:r w:rsidRPr="00717DCF">
              <w:rPr>
                <w:rFonts w:ascii="Times New Roman" w:hAnsi="Times New Roman" w:cs="Times New Roman"/>
                <w:sz w:val="22"/>
                <w:szCs w:val="22"/>
              </w:rPr>
              <w:t xml:space="preserve">The consultant will be responsible for arranging his/her own computer with required software and other working aid equipment. S/he is expected to work remotely in 2022 with in-country mission in 2023. </w:t>
            </w:r>
          </w:p>
          <w:p w14:paraId="1C9E1176" w14:textId="77777777" w:rsidR="00356958" w:rsidRPr="00717DCF" w:rsidRDefault="00356958" w:rsidP="00CC6284">
            <w:pPr>
              <w:tabs>
                <w:tab w:val="left" w:pos="-720"/>
              </w:tabs>
              <w:spacing w:before="40"/>
              <w:jc w:val="both"/>
              <w:rPr>
                <w:rFonts w:ascii="Times New Roman" w:hAnsi="Times New Roman" w:cs="Times New Roman"/>
                <w:sz w:val="22"/>
                <w:szCs w:val="22"/>
              </w:rPr>
            </w:pPr>
          </w:p>
        </w:tc>
      </w:tr>
      <w:tr w:rsidR="00AC4614" w:rsidRPr="00717DCF" w14:paraId="55523F29" w14:textId="77777777" w:rsidTr="006432BF">
        <w:tc>
          <w:tcPr>
            <w:tcW w:w="10530" w:type="dxa"/>
            <w:gridSpan w:val="2"/>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210BCC80" w14:textId="1D87E3FA" w:rsidR="00AC4614" w:rsidRPr="00717DCF" w:rsidRDefault="00AC4614" w:rsidP="00AC4614">
            <w:pPr>
              <w:jc w:val="both"/>
              <w:rPr>
                <w:rFonts w:ascii="Times New Roman" w:hAnsi="Times New Roman" w:cs="Times New Roman"/>
                <w:b/>
                <w:bCs/>
                <w:color w:val="202124"/>
              </w:rPr>
            </w:pPr>
            <w:r w:rsidRPr="00717DCF">
              <w:rPr>
                <w:rFonts w:ascii="Times New Roman" w:hAnsi="Times New Roman" w:cs="Times New Roman"/>
                <w:b/>
                <w:bCs/>
                <w:color w:val="202124"/>
              </w:rPr>
              <w:t>Application instruction:</w:t>
            </w:r>
          </w:p>
          <w:p w14:paraId="0141B60E" w14:textId="77777777" w:rsidR="00AC4614" w:rsidRPr="00717DCF" w:rsidRDefault="00AC4614" w:rsidP="00AC4614">
            <w:pPr>
              <w:jc w:val="both"/>
              <w:rPr>
                <w:rFonts w:ascii="Times New Roman" w:hAnsi="Times New Roman" w:cs="Times New Roman"/>
                <w:b/>
                <w:bCs/>
                <w:color w:val="202124"/>
              </w:rPr>
            </w:pPr>
          </w:p>
          <w:p w14:paraId="5CB11F2B" w14:textId="7FE2CB69" w:rsidR="00AC4614" w:rsidRPr="00717DCF" w:rsidRDefault="00AC4614" w:rsidP="00AC4614">
            <w:pPr>
              <w:jc w:val="both"/>
              <w:rPr>
                <w:rFonts w:ascii="Times New Roman" w:hAnsi="Times New Roman" w:cs="Times New Roman"/>
                <w:sz w:val="22"/>
                <w:szCs w:val="22"/>
              </w:rPr>
            </w:pPr>
            <w:r w:rsidRPr="00717DCF">
              <w:rPr>
                <w:rFonts w:ascii="Times New Roman" w:hAnsi="Times New Roman" w:cs="Times New Roman"/>
                <w:sz w:val="22"/>
                <w:szCs w:val="22"/>
              </w:rPr>
              <w:t>Applicants</w:t>
            </w:r>
            <w:r w:rsidRPr="00717DCF">
              <w:rPr>
                <w:rFonts w:ascii="Times New Roman" w:hAnsi="Times New Roman" w:cs="Times New Roman"/>
                <w:color w:val="202124"/>
              </w:rPr>
              <w:t xml:space="preserve"> </w:t>
            </w:r>
            <w:r w:rsidRPr="00717DCF">
              <w:rPr>
                <w:rFonts w:ascii="Times New Roman" w:hAnsi="Times New Roman" w:cs="Times New Roman"/>
                <w:sz w:val="22"/>
                <w:szCs w:val="22"/>
              </w:rPr>
              <w:t xml:space="preserve">with the required qualifications and experience stated above (required expertise, </w:t>
            </w:r>
            <w:r w:rsidR="00F57E85" w:rsidRPr="00717DCF">
              <w:rPr>
                <w:rFonts w:ascii="Times New Roman" w:hAnsi="Times New Roman" w:cs="Times New Roman"/>
                <w:sz w:val="22"/>
                <w:szCs w:val="22"/>
              </w:rPr>
              <w:t>qualifications,</w:t>
            </w:r>
            <w:r w:rsidRPr="00717DCF">
              <w:rPr>
                <w:rFonts w:ascii="Times New Roman" w:hAnsi="Times New Roman" w:cs="Times New Roman"/>
                <w:sz w:val="22"/>
                <w:szCs w:val="22"/>
              </w:rPr>
              <w:t xml:space="preserve"> and competencies, including language requirements) should submit a copy of curriculum vitae (CV) with a cover letter.</w:t>
            </w:r>
          </w:p>
          <w:p w14:paraId="12059834" w14:textId="77777777" w:rsidR="00AC4614" w:rsidRPr="00717DCF" w:rsidRDefault="00AC4614" w:rsidP="00AC4614">
            <w:pPr>
              <w:jc w:val="both"/>
              <w:rPr>
                <w:rFonts w:ascii="Times New Roman" w:hAnsi="Times New Roman" w:cs="Times New Roman"/>
                <w:sz w:val="22"/>
                <w:szCs w:val="22"/>
              </w:rPr>
            </w:pPr>
          </w:p>
          <w:p w14:paraId="7BACC5B9" w14:textId="50BD8D72" w:rsidR="00AC4614" w:rsidRPr="00717DCF" w:rsidRDefault="00AC4614" w:rsidP="00AC4614">
            <w:pPr>
              <w:jc w:val="both"/>
              <w:rPr>
                <w:rFonts w:ascii="Times New Roman" w:hAnsi="Times New Roman" w:cs="Times New Roman"/>
                <w:sz w:val="22"/>
                <w:szCs w:val="22"/>
              </w:rPr>
            </w:pPr>
            <w:r w:rsidRPr="00717DCF">
              <w:rPr>
                <w:rFonts w:ascii="Times New Roman" w:hAnsi="Times New Roman" w:cs="Times New Roman"/>
                <w:sz w:val="22"/>
                <w:szCs w:val="22"/>
              </w:rPr>
              <w:t xml:space="preserve">Please submit your application electronically to the following email ID: </w:t>
            </w:r>
            <w:hyperlink r:id="rId10" w:history="1">
              <w:r w:rsidR="00F57E85" w:rsidRPr="00717DCF">
                <w:rPr>
                  <w:rStyle w:val="Hyperlink"/>
                  <w:rFonts w:ascii="Times New Roman" w:hAnsi="Times New Roman" w:cs="Times New Roman"/>
                </w:rPr>
                <w:t>msfarid@unfpa.org</w:t>
              </w:r>
            </w:hyperlink>
            <w:r w:rsidR="00F57E85" w:rsidRPr="00717DCF">
              <w:rPr>
                <w:rFonts w:ascii="Times New Roman" w:hAnsi="Times New Roman" w:cs="Times New Roman"/>
                <w:sz w:val="22"/>
                <w:szCs w:val="22"/>
              </w:rPr>
              <w:t xml:space="preserve">. </w:t>
            </w:r>
            <w:r w:rsidRPr="00717DCF">
              <w:rPr>
                <w:rFonts w:ascii="Times New Roman" w:hAnsi="Times New Roman" w:cs="Times New Roman"/>
                <w:sz w:val="22"/>
                <w:szCs w:val="22"/>
              </w:rPr>
              <w:t>In the subject of the email mention the name of the position and mention which preferred district.</w:t>
            </w:r>
          </w:p>
          <w:p w14:paraId="2E2A4B4F" w14:textId="77777777" w:rsidR="00AC4614" w:rsidRPr="00717DCF" w:rsidRDefault="00AC4614" w:rsidP="00AC4614">
            <w:pPr>
              <w:jc w:val="both"/>
              <w:rPr>
                <w:rFonts w:ascii="Times New Roman" w:hAnsi="Times New Roman" w:cs="Times New Roman"/>
                <w:sz w:val="22"/>
                <w:szCs w:val="22"/>
              </w:rPr>
            </w:pPr>
          </w:p>
          <w:p w14:paraId="2797EE57" w14:textId="7660C5F9" w:rsidR="00AC4614" w:rsidRPr="00717DCF" w:rsidRDefault="00AC4614" w:rsidP="00AC4614">
            <w:pPr>
              <w:jc w:val="both"/>
              <w:rPr>
                <w:rFonts w:ascii="Times New Roman" w:hAnsi="Times New Roman" w:cs="Times New Roman"/>
                <w:sz w:val="22"/>
                <w:szCs w:val="22"/>
              </w:rPr>
            </w:pPr>
            <w:r w:rsidRPr="00717DCF">
              <w:rPr>
                <w:rFonts w:ascii="Times New Roman" w:hAnsi="Times New Roman" w:cs="Times New Roman"/>
                <w:sz w:val="22"/>
                <w:szCs w:val="22"/>
              </w:rPr>
              <w:t xml:space="preserve">Note: Only shortlisted candidates will be contacted for further consideration. The application deadline is </w:t>
            </w:r>
            <w:r w:rsidR="006F7BC1">
              <w:rPr>
                <w:rFonts w:ascii="Times New Roman" w:hAnsi="Times New Roman" w:cs="Times New Roman"/>
                <w:sz w:val="22"/>
                <w:szCs w:val="22"/>
              </w:rPr>
              <w:t>15</w:t>
            </w:r>
            <w:r w:rsidRPr="00717DCF">
              <w:rPr>
                <w:rFonts w:ascii="Times New Roman" w:hAnsi="Times New Roman" w:cs="Times New Roman"/>
                <w:sz w:val="22"/>
                <w:szCs w:val="22"/>
              </w:rPr>
              <w:t xml:space="preserve"> September 2022.</w:t>
            </w:r>
          </w:p>
          <w:p w14:paraId="3F8DA749" w14:textId="77777777" w:rsidR="00AC4614" w:rsidRPr="00717DCF" w:rsidRDefault="00AC4614" w:rsidP="00AC4614">
            <w:pPr>
              <w:jc w:val="both"/>
              <w:rPr>
                <w:rFonts w:ascii="Times New Roman" w:hAnsi="Times New Roman" w:cs="Times New Roman"/>
                <w:sz w:val="22"/>
                <w:szCs w:val="22"/>
              </w:rPr>
            </w:pPr>
          </w:p>
          <w:p w14:paraId="6C55E142" w14:textId="77777777" w:rsidR="00AC4614" w:rsidRPr="00717DCF" w:rsidRDefault="00AC4614" w:rsidP="00AC4614">
            <w:pPr>
              <w:jc w:val="both"/>
              <w:rPr>
                <w:rFonts w:ascii="Times New Roman" w:hAnsi="Times New Roman" w:cs="Times New Roman"/>
                <w:sz w:val="22"/>
                <w:szCs w:val="22"/>
              </w:rPr>
            </w:pPr>
            <w:r w:rsidRPr="00717DCF">
              <w:rPr>
                <w:rFonts w:ascii="Times New Roman" w:hAnsi="Times New Roman" w:cs="Times New Roman"/>
                <w:sz w:val="22"/>
                <w:szCs w:val="22"/>
              </w:rPr>
              <w:t>Female candidates are encouraged to apply.</w:t>
            </w:r>
          </w:p>
          <w:p w14:paraId="67B9933B" w14:textId="50F1EE75" w:rsidR="00AC4614" w:rsidRPr="00717DCF" w:rsidRDefault="00AC4614" w:rsidP="00AC4614">
            <w:pPr>
              <w:jc w:val="both"/>
              <w:rPr>
                <w:rFonts w:ascii="Times New Roman" w:hAnsi="Times New Roman" w:cs="Times New Roman"/>
                <w:color w:val="202124"/>
              </w:rPr>
            </w:pPr>
          </w:p>
        </w:tc>
      </w:tr>
      <w:tr w:rsidR="00356958" w:rsidRPr="00717DCF" w14:paraId="69AE8A39" w14:textId="77777777">
        <w:tc>
          <w:tcPr>
            <w:tcW w:w="2790" w:type="dxa"/>
            <w:tcBorders>
              <w:top w:val="single" w:sz="6" w:space="0" w:color="000000"/>
              <w:left w:val="single" w:sz="6" w:space="0" w:color="000000"/>
              <w:bottom w:val="single" w:sz="6" w:space="0" w:color="000000"/>
            </w:tcBorders>
            <w:shd w:val="clear" w:color="auto" w:fill="auto"/>
            <w:tcMar>
              <w:left w:w="148" w:type="dxa"/>
              <w:right w:w="148" w:type="dxa"/>
            </w:tcMar>
          </w:tcPr>
          <w:p w14:paraId="178F3400" w14:textId="77777777" w:rsidR="00356958" w:rsidRPr="00717DCF" w:rsidRDefault="00EE7875" w:rsidP="00981BA8">
            <w:pPr>
              <w:tabs>
                <w:tab w:val="left" w:pos="-720"/>
              </w:tabs>
              <w:rPr>
                <w:rFonts w:ascii="Times New Roman" w:hAnsi="Times New Roman" w:cs="Times New Roman"/>
                <w:sz w:val="22"/>
                <w:szCs w:val="22"/>
              </w:rPr>
            </w:pPr>
            <w:r w:rsidRPr="00717DCF">
              <w:rPr>
                <w:rFonts w:ascii="Times New Roman" w:hAnsi="Times New Roman" w:cs="Times New Roman"/>
                <w:sz w:val="22"/>
                <w:szCs w:val="22"/>
              </w:rPr>
              <w:t>Other relevant information or special conditions, if any:</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BCA9DFE" w14:textId="18C422A0" w:rsidR="00356958" w:rsidRPr="00717DCF" w:rsidRDefault="00EE7875" w:rsidP="00CC6284">
            <w:pPr>
              <w:tabs>
                <w:tab w:val="left" w:pos="-720"/>
              </w:tabs>
              <w:jc w:val="both"/>
              <w:rPr>
                <w:rFonts w:ascii="Times New Roman" w:hAnsi="Times New Roman" w:cs="Times New Roman"/>
                <w:sz w:val="22"/>
                <w:szCs w:val="22"/>
              </w:rPr>
            </w:pPr>
            <w:r w:rsidRPr="00717DCF">
              <w:rPr>
                <w:rFonts w:ascii="Times New Roman" w:hAnsi="Times New Roman" w:cs="Times New Roman"/>
                <w:sz w:val="22"/>
                <w:szCs w:val="22"/>
              </w:rPr>
              <w:t xml:space="preserve">As per UNFPA policy and procedures, and as per a contract based on the payment by deliverables, the payments for this consultancy will be made </w:t>
            </w:r>
            <w:proofErr w:type="gramStart"/>
            <w:r w:rsidRPr="00717DCF">
              <w:rPr>
                <w:rFonts w:ascii="Times New Roman" w:hAnsi="Times New Roman" w:cs="Times New Roman"/>
                <w:sz w:val="22"/>
                <w:szCs w:val="22"/>
              </w:rPr>
              <w:t>on a monthly basis</w:t>
            </w:r>
            <w:proofErr w:type="gramEnd"/>
            <w:r w:rsidRPr="00717DCF">
              <w:rPr>
                <w:rFonts w:ascii="Times New Roman" w:hAnsi="Times New Roman" w:cs="Times New Roman"/>
                <w:sz w:val="22"/>
                <w:szCs w:val="22"/>
              </w:rPr>
              <w:t xml:space="preserve">.  </w:t>
            </w:r>
          </w:p>
          <w:p w14:paraId="37710C19" w14:textId="77777777" w:rsidR="00F57E85" w:rsidRPr="00717DCF" w:rsidRDefault="00F57E85" w:rsidP="00CC6284">
            <w:pPr>
              <w:tabs>
                <w:tab w:val="left" w:pos="-720"/>
              </w:tabs>
              <w:jc w:val="both"/>
              <w:rPr>
                <w:rFonts w:ascii="Times New Roman" w:hAnsi="Times New Roman" w:cs="Times New Roman"/>
                <w:color w:val="000000"/>
                <w:sz w:val="22"/>
                <w:szCs w:val="22"/>
              </w:rPr>
            </w:pPr>
          </w:p>
          <w:p w14:paraId="571C09BD" w14:textId="77777777" w:rsidR="00356958" w:rsidRPr="00717DCF" w:rsidRDefault="00356958" w:rsidP="00CC6284">
            <w:pPr>
              <w:pBdr>
                <w:top w:val="nil"/>
                <w:left w:val="nil"/>
                <w:bottom w:val="nil"/>
                <w:right w:val="nil"/>
                <w:between w:val="nil"/>
              </w:pBdr>
              <w:tabs>
                <w:tab w:val="left" w:pos="-720"/>
              </w:tabs>
              <w:ind w:left="720"/>
              <w:jc w:val="both"/>
              <w:rPr>
                <w:rFonts w:ascii="Times New Roman" w:hAnsi="Times New Roman" w:cs="Times New Roman"/>
                <w:color w:val="000000"/>
                <w:sz w:val="22"/>
                <w:szCs w:val="22"/>
              </w:rPr>
            </w:pPr>
          </w:p>
        </w:tc>
      </w:tr>
    </w:tbl>
    <w:p w14:paraId="495B7C97" w14:textId="77777777" w:rsidR="00356958" w:rsidRPr="00717DCF" w:rsidRDefault="00356958" w:rsidP="00F57E85">
      <w:pPr>
        <w:spacing w:after="0"/>
        <w:jc w:val="both"/>
        <w:rPr>
          <w:rFonts w:ascii="Times New Roman" w:eastAsia="Cambria" w:hAnsi="Times New Roman" w:cs="Times New Roman"/>
          <w:b/>
        </w:rPr>
      </w:pPr>
    </w:p>
    <w:sectPr w:rsidR="00356958" w:rsidRPr="00717DC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1A7D" w14:textId="77777777" w:rsidR="00D05CE1" w:rsidRDefault="00D05CE1">
      <w:pPr>
        <w:spacing w:after="0" w:line="240" w:lineRule="auto"/>
      </w:pPr>
      <w:r>
        <w:separator/>
      </w:r>
    </w:p>
  </w:endnote>
  <w:endnote w:type="continuationSeparator" w:id="0">
    <w:p w14:paraId="53C382EC" w14:textId="77777777" w:rsidR="00D05CE1" w:rsidRDefault="00D0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D893" w14:textId="77777777" w:rsidR="00356958" w:rsidRDefault="0035695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65A2" w14:textId="77777777" w:rsidR="00356958" w:rsidRDefault="0035695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812A" w14:textId="77777777" w:rsidR="00356958" w:rsidRDefault="0035695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60EB" w14:textId="77777777" w:rsidR="00D05CE1" w:rsidRDefault="00D05CE1">
      <w:pPr>
        <w:spacing w:after="0" w:line="240" w:lineRule="auto"/>
      </w:pPr>
      <w:r>
        <w:separator/>
      </w:r>
    </w:p>
  </w:footnote>
  <w:footnote w:type="continuationSeparator" w:id="0">
    <w:p w14:paraId="0269936E" w14:textId="77777777" w:rsidR="00D05CE1" w:rsidRDefault="00D05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1753" w14:textId="77777777" w:rsidR="00356958" w:rsidRDefault="0035695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5088" w14:textId="77777777" w:rsidR="00356958" w:rsidRDefault="0035695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5843" w14:textId="77777777" w:rsidR="00356958" w:rsidRDefault="0035695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7DF1"/>
    <w:multiLevelType w:val="multilevel"/>
    <w:tmpl w:val="96604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EE6CDE"/>
    <w:multiLevelType w:val="multilevel"/>
    <w:tmpl w:val="7F5A3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2201A6"/>
    <w:multiLevelType w:val="multilevel"/>
    <w:tmpl w:val="D8387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D304C9"/>
    <w:multiLevelType w:val="multilevel"/>
    <w:tmpl w:val="7592C5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11E4192"/>
    <w:multiLevelType w:val="multilevel"/>
    <w:tmpl w:val="6D2CB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3D0635"/>
    <w:multiLevelType w:val="multilevel"/>
    <w:tmpl w:val="9C3AF3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8557D6"/>
    <w:multiLevelType w:val="multilevel"/>
    <w:tmpl w:val="EFE84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1110887">
    <w:abstractNumId w:val="1"/>
  </w:num>
  <w:num w:numId="2" w16cid:durableId="1004632314">
    <w:abstractNumId w:val="4"/>
  </w:num>
  <w:num w:numId="3" w16cid:durableId="980161251">
    <w:abstractNumId w:val="6"/>
  </w:num>
  <w:num w:numId="4" w16cid:durableId="839198642">
    <w:abstractNumId w:val="5"/>
  </w:num>
  <w:num w:numId="5" w16cid:durableId="435635859">
    <w:abstractNumId w:val="0"/>
  </w:num>
  <w:num w:numId="6" w16cid:durableId="731121961">
    <w:abstractNumId w:val="3"/>
  </w:num>
  <w:num w:numId="7" w16cid:durableId="515121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58"/>
    <w:rsid w:val="0008698F"/>
    <w:rsid w:val="002238E0"/>
    <w:rsid w:val="002358DB"/>
    <w:rsid w:val="00244771"/>
    <w:rsid w:val="00356958"/>
    <w:rsid w:val="005A3A9B"/>
    <w:rsid w:val="005D0DDA"/>
    <w:rsid w:val="006D4EC6"/>
    <w:rsid w:val="006F7BC1"/>
    <w:rsid w:val="00717DCF"/>
    <w:rsid w:val="00795C94"/>
    <w:rsid w:val="008C7F45"/>
    <w:rsid w:val="00981BA8"/>
    <w:rsid w:val="009871B0"/>
    <w:rsid w:val="009C6A40"/>
    <w:rsid w:val="009C6D31"/>
    <w:rsid w:val="00AC4614"/>
    <w:rsid w:val="00B25892"/>
    <w:rsid w:val="00B375CC"/>
    <w:rsid w:val="00B63B31"/>
    <w:rsid w:val="00CC6284"/>
    <w:rsid w:val="00CF6DE9"/>
    <w:rsid w:val="00D05CE1"/>
    <w:rsid w:val="00DB679A"/>
    <w:rsid w:val="00DE127A"/>
    <w:rsid w:val="00E167FB"/>
    <w:rsid w:val="00EE7875"/>
    <w:rsid w:val="00F5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A5FDD"/>
  <w15:docId w15:val="{7E79DB54-3F75-4205-9845-6D7CD05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20384"/>
    <w:rPr>
      <w:sz w:val="16"/>
      <w:szCs w:val="16"/>
    </w:rPr>
  </w:style>
  <w:style w:type="paragraph" w:styleId="CommentText">
    <w:name w:val="annotation text"/>
    <w:basedOn w:val="Normal"/>
    <w:link w:val="CommentTextChar"/>
    <w:uiPriority w:val="99"/>
    <w:semiHidden/>
    <w:unhideWhenUsed/>
    <w:rsid w:val="00A20384"/>
    <w:pPr>
      <w:spacing w:line="240" w:lineRule="auto"/>
    </w:pPr>
    <w:rPr>
      <w:sz w:val="20"/>
      <w:szCs w:val="20"/>
    </w:rPr>
  </w:style>
  <w:style w:type="character" w:customStyle="1" w:styleId="CommentTextChar">
    <w:name w:val="Comment Text Char"/>
    <w:basedOn w:val="DefaultParagraphFont"/>
    <w:link w:val="CommentText"/>
    <w:uiPriority w:val="99"/>
    <w:semiHidden/>
    <w:rsid w:val="00A20384"/>
    <w:rPr>
      <w:sz w:val="20"/>
      <w:szCs w:val="20"/>
    </w:rPr>
  </w:style>
  <w:style w:type="paragraph" w:styleId="CommentSubject">
    <w:name w:val="annotation subject"/>
    <w:basedOn w:val="CommentText"/>
    <w:next w:val="CommentText"/>
    <w:link w:val="CommentSubjectChar"/>
    <w:uiPriority w:val="99"/>
    <w:semiHidden/>
    <w:unhideWhenUsed/>
    <w:rsid w:val="00A20384"/>
    <w:rPr>
      <w:b/>
      <w:bCs/>
    </w:rPr>
  </w:style>
  <w:style w:type="character" w:customStyle="1" w:styleId="CommentSubjectChar">
    <w:name w:val="Comment Subject Char"/>
    <w:basedOn w:val="CommentTextChar"/>
    <w:link w:val="CommentSubject"/>
    <w:uiPriority w:val="99"/>
    <w:semiHidden/>
    <w:rsid w:val="00A20384"/>
    <w:rPr>
      <w:b/>
      <w:bCs/>
      <w:sz w:val="20"/>
      <w:szCs w:val="20"/>
    </w:rPr>
  </w:style>
  <w:style w:type="paragraph" w:styleId="BalloonText">
    <w:name w:val="Balloon Text"/>
    <w:basedOn w:val="Normal"/>
    <w:link w:val="BalloonTextChar"/>
    <w:uiPriority w:val="99"/>
    <w:semiHidden/>
    <w:unhideWhenUsed/>
    <w:rsid w:val="00A20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84"/>
    <w:rPr>
      <w:rFonts w:ascii="Segoe UI" w:hAnsi="Segoe UI" w:cs="Segoe UI"/>
      <w:sz w:val="18"/>
      <w:szCs w:val="18"/>
    </w:rPr>
  </w:style>
  <w:style w:type="paragraph" w:styleId="Revision">
    <w:name w:val="Revision"/>
    <w:hidden/>
    <w:uiPriority w:val="99"/>
    <w:semiHidden/>
    <w:rsid w:val="00457BFB"/>
    <w:pPr>
      <w:spacing w:after="0" w:line="240" w:lineRule="auto"/>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DD1E16"/>
    <w:rPr>
      <w:i/>
      <w:iCs/>
    </w:rPr>
  </w:style>
  <w:style w:type="character" w:customStyle="1" w:styleId="f">
    <w:name w:val="f"/>
    <w:basedOn w:val="DefaultParagraphFont"/>
    <w:rsid w:val="00397F3A"/>
  </w:style>
  <w:style w:type="paragraph" w:styleId="ListParagraph">
    <w:name w:val="List Paragraph"/>
    <w:basedOn w:val="Normal"/>
    <w:link w:val="ListParagraphChar"/>
    <w:uiPriority w:val="34"/>
    <w:qFormat/>
    <w:rsid w:val="00053ABE"/>
    <w:pPr>
      <w:ind w:left="720"/>
      <w:contextualSpacing/>
    </w:pPr>
  </w:style>
  <w:style w:type="character" w:styleId="Hyperlink">
    <w:name w:val="Hyperlink"/>
    <w:basedOn w:val="DefaultParagraphFont"/>
    <w:uiPriority w:val="99"/>
    <w:unhideWhenUsed/>
    <w:rsid w:val="00A5794A"/>
    <w:rPr>
      <w:color w:val="0000FF"/>
      <w:u w:val="single"/>
    </w:r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character" w:customStyle="1" w:styleId="gd">
    <w:name w:val="gd"/>
    <w:basedOn w:val="DefaultParagraphFont"/>
    <w:rsid w:val="00D800AF"/>
  </w:style>
  <w:style w:type="character" w:customStyle="1" w:styleId="ListParagraphChar">
    <w:name w:val="List Paragraph Char"/>
    <w:basedOn w:val="DefaultParagraphFont"/>
    <w:link w:val="ListParagraph"/>
    <w:uiPriority w:val="34"/>
    <w:qFormat/>
    <w:locked/>
    <w:rsid w:val="00522F71"/>
  </w:style>
  <w:style w:type="paragraph" w:styleId="NormalWeb">
    <w:name w:val="Normal (Web)"/>
    <w:basedOn w:val="Normal"/>
    <w:uiPriority w:val="99"/>
    <w:unhideWhenUsed/>
    <w:rsid w:val="00D645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qFormat/>
    <w:rsid w:val="005540A2"/>
    <w:pPr>
      <w:spacing w:after="0" w:line="240" w:lineRule="auto"/>
    </w:pPr>
    <w:rPr>
      <w:rFonts w:eastAsiaTheme="minorHAnsi"/>
      <w:color w:val="000000"/>
      <w:sz w:val="24"/>
      <w:szCs w:val="24"/>
      <w:lang w:val="en-GB" w:eastAsia="en-GB"/>
    </w:rPr>
  </w:style>
  <w:style w:type="table" w:styleId="TableGrid">
    <w:name w:val="Table Grid"/>
    <w:basedOn w:val="TableNormal"/>
    <w:rsid w:val="005540A2"/>
    <w:pPr>
      <w:spacing w:after="0" w:line="240" w:lineRule="auto"/>
    </w:pPr>
    <w:rPr>
      <w:rFonts w:asciiTheme="minorHAnsi" w:eastAsiaTheme="minorHAnsi" w:hAnsiTheme="minorHAnsi" w:cstheme="minorBid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011"/>
    <w:pPr>
      <w:tabs>
        <w:tab w:val="center" w:pos="4680"/>
        <w:tab w:val="right" w:pos="9360"/>
      </w:tabs>
      <w:spacing w:after="0" w:line="240" w:lineRule="auto"/>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AD2011"/>
    <w:rPr>
      <w:rFonts w:asciiTheme="minorHAnsi" w:eastAsiaTheme="minorEastAsia" w:hAnsiTheme="minorHAnsi" w:cstheme="minorBidi"/>
      <w:lang w:eastAsia="ja-JP"/>
    </w:rPr>
  </w:style>
  <w:style w:type="paragraph" w:styleId="Footer">
    <w:name w:val="footer"/>
    <w:basedOn w:val="Normal"/>
    <w:link w:val="FooterChar"/>
    <w:uiPriority w:val="99"/>
    <w:unhideWhenUsed/>
    <w:rsid w:val="00AD2011"/>
    <w:pPr>
      <w:tabs>
        <w:tab w:val="center" w:pos="4680"/>
        <w:tab w:val="right" w:pos="9360"/>
      </w:tabs>
      <w:spacing w:after="0" w:line="240" w:lineRule="auto"/>
    </w:pPr>
    <w:rPr>
      <w:rFonts w:asciiTheme="minorHAnsi" w:eastAsiaTheme="minorHAnsi" w:hAnsiTheme="minorHAnsi" w:cstheme="minorBidi"/>
      <w:sz w:val="21"/>
      <w:lang w:eastAsia="ja-JP"/>
    </w:rPr>
  </w:style>
  <w:style w:type="character" w:customStyle="1" w:styleId="FooterChar">
    <w:name w:val="Footer Char"/>
    <w:basedOn w:val="DefaultParagraphFont"/>
    <w:link w:val="Footer"/>
    <w:uiPriority w:val="99"/>
    <w:rsid w:val="00AD2011"/>
    <w:rPr>
      <w:rFonts w:asciiTheme="minorHAnsi" w:eastAsiaTheme="minorHAnsi" w:hAnsiTheme="minorHAnsi" w:cstheme="minorBidi"/>
      <w:sz w:val="21"/>
      <w:lang w:eastAsia="ja-JP"/>
    </w:rPr>
  </w:style>
  <w:style w:type="table" w:customStyle="1" w:styleId="a6">
    <w:basedOn w:val="TableNormal"/>
    <w:pPr>
      <w:spacing w:after="0" w:line="240" w:lineRule="auto"/>
    </w:pPr>
    <w:rPr>
      <w:rFonts w:ascii="Cambria" w:eastAsia="Cambria" w:hAnsi="Cambria" w:cs="Cambria"/>
      <w:sz w:val="20"/>
      <w:szCs w:val="20"/>
    </w:rPr>
    <w:tblPr>
      <w:tblStyleRowBandSize w:val="1"/>
      <w:tblStyleColBandSize w:val="1"/>
    </w:tblPr>
  </w:style>
  <w:style w:type="table" w:customStyle="1" w:styleId="a7">
    <w:basedOn w:val="TableNormal"/>
    <w:pPr>
      <w:spacing w:after="0" w:line="240" w:lineRule="auto"/>
    </w:pPr>
    <w:rPr>
      <w:rFonts w:ascii="Cambria" w:eastAsia="Cambria" w:hAnsi="Cambria" w:cs="Cambria"/>
      <w:sz w:val="20"/>
      <w:szCs w:val="20"/>
    </w:rPr>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57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sfarid@unfp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79SuflVUtd2Xae/R2K7kyj9XQ==">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7BD16A-1DC9-4A4B-BE59-EFCA0CCF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Aramide</dc:creator>
  <cp:lastModifiedBy>Stella Tithy Gomes</cp:lastModifiedBy>
  <cp:revision>2</cp:revision>
  <dcterms:created xsi:type="dcterms:W3CDTF">2022-09-04T04:28:00Z</dcterms:created>
  <dcterms:modified xsi:type="dcterms:W3CDTF">2022-09-04T04:28:00Z</dcterms:modified>
</cp:coreProperties>
</file>