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6BD9A" w14:textId="77777777" w:rsidR="00A36527" w:rsidRDefault="000300C0">
      <w:pPr>
        <w:jc w:val="center"/>
        <w:rPr>
          <w:rFonts w:ascii="Book Antiqua" w:eastAsia="Book Antiqua" w:hAnsi="Book Antiqua" w:cs="Book Antiqua"/>
          <w:b/>
          <w:sz w:val="28"/>
          <w:szCs w:val="28"/>
        </w:rPr>
      </w:pPr>
      <w:r>
        <w:rPr>
          <w:rFonts w:ascii="Book Antiqua" w:eastAsia="Book Antiqua" w:hAnsi="Book Antiqua" w:cs="Book Antiqua"/>
          <w:b/>
          <w:sz w:val="28"/>
          <w:szCs w:val="28"/>
        </w:rPr>
        <w:t>TERMS OF REFERENCE FOR INDIVIDUAL CONSULTANT</w:t>
      </w:r>
    </w:p>
    <w:p w14:paraId="60F4C1B7" w14:textId="77777777" w:rsidR="00346220" w:rsidRDefault="00346220">
      <w:pPr>
        <w:jc w:val="center"/>
        <w:rPr>
          <w:rFonts w:ascii="Book Antiqua" w:eastAsia="Book Antiqua" w:hAnsi="Book Antiqua" w:cs="Book Antiqua"/>
          <w:b/>
          <w:sz w:val="28"/>
          <w:szCs w:val="28"/>
        </w:rPr>
      </w:pPr>
    </w:p>
    <w:p w14:paraId="28B88497" w14:textId="59E9A827" w:rsidR="000F5C54" w:rsidRPr="009821CF" w:rsidRDefault="000300C0" w:rsidP="000F5C54">
      <w:pPr>
        <w:jc w:val="center"/>
        <w:rPr>
          <w:b/>
          <w:color w:val="000000" w:themeColor="text1"/>
        </w:rPr>
      </w:pPr>
      <w:r w:rsidRPr="009821CF">
        <w:rPr>
          <w:b/>
          <w:color w:val="000000" w:themeColor="text1"/>
        </w:rPr>
        <w:t>Review of Existing Family Planning Policies</w:t>
      </w:r>
      <w:r w:rsidR="00F0444C">
        <w:rPr>
          <w:b/>
          <w:color w:val="000000" w:themeColor="text1"/>
        </w:rPr>
        <w:t xml:space="preserve"> and </w:t>
      </w:r>
      <w:r w:rsidR="00220A48">
        <w:rPr>
          <w:b/>
          <w:color w:val="000000" w:themeColor="text1"/>
        </w:rPr>
        <w:t>G</w:t>
      </w:r>
      <w:r w:rsidR="00F0444C">
        <w:rPr>
          <w:b/>
          <w:color w:val="000000" w:themeColor="text1"/>
        </w:rPr>
        <w:t>uidelines</w:t>
      </w:r>
      <w:r w:rsidRPr="009821CF">
        <w:rPr>
          <w:b/>
          <w:color w:val="000000" w:themeColor="text1"/>
        </w:rPr>
        <w:t xml:space="preserve"> in line with FP2020 Commitments and Agenda 2030</w:t>
      </w:r>
      <w:r w:rsidR="00ED5DCF" w:rsidRPr="009821CF">
        <w:rPr>
          <w:b/>
          <w:color w:val="000000" w:themeColor="text1"/>
        </w:rPr>
        <w:t>; and d</w:t>
      </w:r>
      <w:r w:rsidRPr="009821CF">
        <w:rPr>
          <w:b/>
          <w:color w:val="000000" w:themeColor="text1"/>
          <w:shd w:val="clear" w:color="auto" w:fill="FFFFFF"/>
        </w:rPr>
        <w:t xml:space="preserve">evelop a </w:t>
      </w:r>
      <w:r w:rsidR="00586699">
        <w:rPr>
          <w:b/>
          <w:color w:val="000000" w:themeColor="text1"/>
          <w:shd w:val="clear" w:color="auto" w:fill="FFFFFF"/>
        </w:rPr>
        <w:t>S</w:t>
      </w:r>
      <w:r w:rsidRPr="009821CF">
        <w:rPr>
          <w:b/>
          <w:color w:val="000000" w:themeColor="text1"/>
          <w:shd w:val="clear" w:color="auto" w:fill="FFFFFF"/>
        </w:rPr>
        <w:t xml:space="preserve">trategic </w:t>
      </w:r>
      <w:r w:rsidR="00586699">
        <w:rPr>
          <w:b/>
          <w:color w:val="000000" w:themeColor="text1"/>
          <w:shd w:val="clear" w:color="auto" w:fill="FFFFFF"/>
        </w:rPr>
        <w:t>F</w:t>
      </w:r>
      <w:r w:rsidRPr="009821CF">
        <w:rPr>
          <w:b/>
          <w:color w:val="000000" w:themeColor="text1"/>
          <w:shd w:val="clear" w:color="auto" w:fill="FFFFFF"/>
        </w:rPr>
        <w:t xml:space="preserve">ramework </w:t>
      </w:r>
      <w:r w:rsidRPr="009821CF">
        <w:rPr>
          <w:b/>
          <w:color w:val="000000" w:themeColor="text1"/>
        </w:rPr>
        <w:t>with concrete, implementable actions</w:t>
      </w:r>
    </w:p>
    <w:p w14:paraId="49C3590A" w14:textId="77777777" w:rsidR="00A36527" w:rsidRPr="009821CF" w:rsidRDefault="00A36527">
      <w:pPr>
        <w:jc w:val="center"/>
        <w:rPr>
          <w:rFonts w:eastAsia="Book Antiqua"/>
          <w:color w:val="000000" w:themeColor="text1"/>
        </w:rPr>
      </w:pPr>
    </w:p>
    <w:tbl>
      <w:tblPr>
        <w:tblStyle w:val="a"/>
        <w:tblW w:w="10385" w:type="dxa"/>
        <w:tblInd w:w="-187" w:type="dxa"/>
        <w:tblLayout w:type="fixed"/>
        <w:tblLook w:val="0000" w:firstRow="0" w:lastRow="0" w:firstColumn="0" w:lastColumn="0" w:noHBand="0" w:noVBand="0"/>
      </w:tblPr>
      <w:tblGrid>
        <w:gridCol w:w="2731"/>
        <w:gridCol w:w="7654"/>
      </w:tblGrid>
      <w:tr w:rsidR="0048053E" w14:paraId="1C50563C" w14:textId="77777777" w:rsidTr="00D252BE">
        <w:trPr>
          <w:trHeight w:val="340"/>
        </w:trPr>
        <w:tc>
          <w:tcPr>
            <w:tcW w:w="10385" w:type="dxa"/>
            <w:gridSpan w:val="2"/>
            <w:tcBorders>
              <w:top w:val="single" w:sz="6" w:space="0" w:color="000000"/>
              <w:left w:val="single" w:sz="6" w:space="0" w:color="000000"/>
              <w:bottom w:val="single" w:sz="6" w:space="0" w:color="000000"/>
              <w:right w:val="single" w:sz="6" w:space="0" w:color="000000"/>
            </w:tcBorders>
            <w:shd w:val="clear" w:color="auto" w:fill="E6E6E6"/>
          </w:tcPr>
          <w:p w14:paraId="663BB9B6" w14:textId="77777777" w:rsidR="00A36527" w:rsidRPr="009821CF" w:rsidRDefault="000300C0" w:rsidP="00332294">
            <w:pPr>
              <w:tabs>
                <w:tab w:val="left" w:pos="-720"/>
              </w:tabs>
              <w:rPr>
                <w:rFonts w:eastAsia="Book Antiqua"/>
                <w:color w:val="000000" w:themeColor="text1"/>
              </w:rPr>
            </w:pPr>
            <w:r w:rsidRPr="009821CF">
              <w:rPr>
                <w:rFonts w:eastAsia="Book Antiqua"/>
                <w:color w:val="000000" w:themeColor="text1"/>
              </w:rPr>
              <w:t>TERMS OF REFERENCE (to be completed by Hiring Office)</w:t>
            </w:r>
          </w:p>
        </w:tc>
      </w:tr>
      <w:tr w:rsidR="0048053E" w14:paraId="601E9FD5" w14:textId="77777777" w:rsidTr="00D252BE">
        <w:trPr>
          <w:trHeight w:val="440"/>
        </w:trPr>
        <w:tc>
          <w:tcPr>
            <w:tcW w:w="2731" w:type="dxa"/>
            <w:tcBorders>
              <w:top w:val="single" w:sz="6" w:space="0" w:color="000000"/>
              <w:left w:val="single" w:sz="6" w:space="0" w:color="000000"/>
              <w:bottom w:val="single" w:sz="4" w:space="0" w:color="000000"/>
            </w:tcBorders>
            <w:vAlign w:val="center"/>
          </w:tcPr>
          <w:p w14:paraId="5108EA7A" w14:textId="77777777" w:rsidR="00A36527" w:rsidRPr="009821CF" w:rsidRDefault="000300C0" w:rsidP="00332294">
            <w:pPr>
              <w:tabs>
                <w:tab w:val="left" w:pos="-720"/>
              </w:tabs>
              <w:rPr>
                <w:rFonts w:eastAsia="Book Antiqua"/>
                <w:color w:val="000000" w:themeColor="text1"/>
              </w:rPr>
            </w:pPr>
            <w:r w:rsidRPr="009821CF">
              <w:rPr>
                <w:rFonts w:eastAsia="Book Antiqua"/>
                <w:color w:val="000000" w:themeColor="text1"/>
              </w:rPr>
              <w:t>Hiring Office:</w:t>
            </w:r>
          </w:p>
        </w:tc>
        <w:tc>
          <w:tcPr>
            <w:tcW w:w="7654" w:type="dxa"/>
            <w:tcBorders>
              <w:top w:val="single" w:sz="6" w:space="0" w:color="000000"/>
              <w:left w:val="single" w:sz="6" w:space="0" w:color="000000"/>
              <w:bottom w:val="single" w:sz="4" w:space="0" w:color="000000"/>
              <w:right w:val="single" w:sz="6" w:space="0" w:color="000000"/>
            </w:tcBorders>
            <w:vAlign w:val="center"/>
          </w:tcPr>
          <w:p w14:paraId="5E182A60" w14:textId="77777777" w:rsidR="00A36527" w:rsidRPr="009821CF" w:rsidRDefault="000300C0" w:rsidP="00332294">
            <w:pPr>
              <w:tabs>
                <w:tab w:val="left" w:pos="-720"/>
              </w:tabs>
              <w:rPr>
                <w:rFonts w:eastAsia="Book Antiqua"/>
                <w:color w:val="000000" w:themeColor="text1"/>
                <w:highlight w:val="yellow"/>
              </w:rPr>
            </w:pPr>
            <w:r w:rsidRPr="009821CF">
              <w:rPr>
                <w:rFonts w:eastAsia="Book Antiqua"/>
                <w:color w:val="000000" w:themeColor="text1"/>
              </w:rPr>
              <w:t xml:space="preserve">UNFPA Bangladesh </w:t>
            </w:r>
          </w:p>
        </w:tc>
      </w:tr>
      <w:tr w:rsidR="0048053E" w14:paraId="033F784F" w14:textId="77777777" w:rsidTr="00D252BE">
        <w:tc>
          <w:tcPr>
            <w:tcW w:w="2731" w:type="dxa"/>
            <w:tcBorders>
              <w:top w:val="single" w:sz="6" w:space="0" w:color="000000"/>
              <w:left w:val="single" w:sz="6" w:space="0" w:color="000000"/>
              <w:bottom w:val="single" w:sz="4" w:space="0" w:color="000000"/>
            </w:tcBorders>
          </w:tcPr>
          <w:p w14:paraId="11E68AFE" w14:textId="77777777" w:rsidR="00A36527" w:rsidRPr="009821CF" w:rsidRDefault="000300C0" w:rsidP="00332294">
            <w:pPr>
              <w:rPr>
                <w:rFonts w:eastAsia="Book Antiqua"/>
                <w:color w:val="000000" w:themeColor="text1"/>
              </w:rPr>
            </w:pPr>
            <w:r w:rsidRPr="009821CF">
              <w:rPr>
                <w:rFonts w:eastAsia="Book Antiqua"/>
                <w:color w:val="000000" w:themeColor="text1"/>
              </w:rPr>
              <w:t>Background of the assignment</w:t>
            </w:r>
          </w:p>
        </w:tc>
        <w:tc>
          <w:tcPr>
            <w:tcW w:w="7654" w:type="dxa"/>
            <w:tcBorders>
              <w:top w:val="single" w:sz="6" w:space="0" w:color="000000"/>
              <w:left w:val="single" w:sz="6" w:space="0" w:color="000000"/>
              <w:bottom w:val="single" w:sz="4" w:space="0" w:color="000000"/>
              <w:right w:val="single" w:sz="6" w:space="0" w:color="000000"/>
            </w:tcBorders>
          </w:tcPr>
          <w:p w14:paraId="546EF93B" w14:textId="77777777" w:rsidR="006151F1" w:rsidRPr="009821CF" w:rsidRDefault="006151F1" w:rsidP="00BB09E6">
            <w:pPr>
              <w:rPr>
                <w:color w:val="000000" w:themeColor="text1"/>
              </w:rPr>
            </w:pPr>
          </w:p>
          <w:p w14:paraId="405C26CC" w14:textId="77777777" w:rsidR="00BB09E6" w:rsidRPr="009821CF" w:rsidRDefault="000300C0" w:rsidP="00BB09E6">
            <w:pPr>
              <w:rPr>
                <w:color w:val="000000" w:themeColor="text1"/>
                <w:highlight w:val="white"/>
              </w:rPr>
            </w:pPr>
            <w:r w:rsidRPr="009821CF">
              <w:rPr>
                <w:color w:val="000000" w:themeColor="text1"/>
                <w:highlight w:val="white"/>
              </w:rPr>
              <w:t>Bangladesh, after almost 50 years of its independence, has started facing new challenges with a relatively large population, particularly in the wake of the recent COVID-19 pandemic. Due to COVID-19 pandemic, it is estimated by UNICEF that an additional 2.4 million babies would be born in Bangladesh in the coming months. The Total Fertility Rate (TFR) has been stagnant at 2.3 since 2011, while the wanted TFR by women is 1.6. This means that if all women had their family planning (FP) needs to be met and would get the number of children they wanted, the total fertility would be 1.6 and well below the replacement level (NIPORT, 2016). Experience shows that FP prevents 30% maternal deaths, avert 20% newborns death, reduce 66% unintended pregnancies and reduce unsafe abortion by 40%. Reducing unintended pregnancies by meeting the current unmet need for contraception would result in a 67% decline in induced abortion and 81% decline in the number of maternal deaths due to unsafe abortion in the developing world.</w:t>
            </w:r>
          </w:p>
          <w:p w14:paraId="2A493C33" w14:textId="77777777" w:rsidR="003610F1" w:rsidRPr="009821CF" w:rsidRDefault="003610F1" w:rsidP="00BB09E6">
            <w:pPr>
              <w:rPr>
                <w:color w:val="000000" w:themeColor="text1"/>
                <w:highlight w:val="white"/>
              </w:rPr>
            </w:pPr>
          </w:p>
          <w:p w14:paraId="56972D11" w14:textId="77777777" w:rsidR="006151F1" w:rsidRPr="009821CF" w:rsidRDefault="000300C0" w:rsidP="00BB09E6">
            <w:pPr>
              <w:rPr>
                <w:color w:val="000000" w:themeColor="text1"/>
                <w:highlight w:val="white"/>
              </w:rPr>
            </w:pPr>
            <w:r w:rsidRPr="009821CF">
              <w:rPr>
                <w:color w:val="000000" w:themeColor="text1"/>
                <w:highlight w:val="white"/>
              </w:rPr>
              <w:t xml:space="preserve">In 2012, the London Summit on Family Planning was hosted by the Bill &amp; Melinda Gates Foundation, the UK Government, UNFPA and other partners to strengthen the FP2020 partnerships globally which aims to increase access to family planning information, services, and supplies to an additional 120 million women and girls in 69 of the world’s poorest countries by 2020. At the London Summit on Family Planning, Bangladesh made commitments to achieve targets on five key family planning indicators by 2020 that were revised in 2015 based on the Bangladesh Demographic and Health Surveys (BDHS) 2014 data. </w:t>
            </w:r>
            <w:r w:rsidR="0025108B" w:rsidRPr="009821CF">
              <w:rPr>
                <w:color w:val="000000" w:themeColor="text1"/>
                <w:highlight w:val="white"/>
              </w:rPr>
              <w:t xml:space="preserve"> </w:t>
            </w:r>
            <w:r w:rsidRPr="009821CF">
              <w:rPr>
                <w:color w:val="000000" w:themeColor="text1"/>
                <w:highlight w:val="white"/>
              </w:rPr>
              <w:t>Out of the 17</w:t>
            </w:r>
            <w:r w:rsidR="0025108B" w:rsidRPr="009821CF">
              <w:rPr>
                <w:color w:val="000000" w:themeColor="text1"/>
                <w:highlight w:val="white"/>
              </w:rPr>
              <w:t xml:space="preserve"> SDG G</w:t>
            </w:r>
            <w:r w:rsidRPr="009821CF">
              <w:rPr>
                <w:color w:val="000000" w:themeColor="text1"/>
                <w:highlight w:val="white"/>
              </w:rPr>
              <w:t xml:space="preserve">oals, SDG 3 specifically relates to good health and well-being, and SDG 2 refers to nutritional improvement. </w:t>
            </w:r>
            <w:r w:rsidRPr="009821CF">
              <w:rPr>
                <w:color w:val="000000" w:themeColor="text1"/>
                <w:highlight w:val="white"/>
                <w:cs/>
                <w:lang w:bidi="bn-BD"/>
              </w:rPr>
              <w:t xml:space="preserve">The </w:t>
            </w:r>
            <w:r w:rsidRPr="009821CF">
              <w:rPr>
                <w:color w:val="000000" w:themeColor="text1"/>
                <w:highlight w:val="white"/>
              </w:rPr>
              <w:t>MOHFW is responsible as the lead Ministry for implementation of nineteen indicators under SDG 3 and two nutrition-related indicators under SDG 2.</w:t>
            </w:r>
          </w:p>
          <w:p w14:paraId="00A8DC64" w14:textId="77777777" w:rsidR="00A9131C" w:rsidRPr="009821CF" w:rsidRDefault="00A9131C" w:rsidP="00BB09E6">
            <w:pPr>
              <w:rPr>
                <w:color w:val="000000" w:themeColor="text1"/>
                <w:highlight w:val="white"/>
              </w:rPr>
            </w:pPr>
          </w:p>
          <w:p w14:paraId="691B9B6D" w14:textId="77777777" w:rsidR="007477E9" w:rsidRPr="009821CF" w:rsidRDefault="000300C0" w:rsidP="00BB09E6">
            <w:pPr>
              <w:rPr>
                <w:color w:val="000000" w:themeColor="text1"/>
                <w:highlight w:val="white"/>
              </w:rPr>
            </w:pPr>
            <w:r w:rsidRPr="009821CF">
              <w:rPr>
                <w:color w:val="000000" w:themeColor="text1"/>
                <w:highlight w:val="white"/>
              </w:rPr>
              <w:t xml:space="preserve">In the last two </w:t>
            </w:r>
            <w:r w:rsidR="00BB09E6" w:rsidRPr="009821CF">
              <w:rPr>
                <w:color w:val="000000" w:themeColor="text1"/>
                <w:highlight w:val="white"/>
              </w:rPr>
              <w:t>meetings of the Improving Maternal Health, Ensuring Safe D</w:t>
            </w:r>
            <w:r w:rsidRPr="009821CF">
              <w:rPr>
                <w:color w:val="000000" w:themeColor="text1"/>
                <w:highlight w:val="white"/>
              </w:rPr>
              <w:t xml:space="preserve">elivery and FP </w:t>
            </w:r>
            <w:r w:rsidR="00BB09E6" w:rsidRPr="009821CF">
              <w:rPr>
                <w:color w:val="000000" w:themeColor="text1"/>
                <w:highlight w:val="white"/>
              </w:rPr>
              <w:t xml:space="preserve">Sub-committee (IMHSC) </w:t>
            </w:r>
            <w:r w:rsidRPr="009821CF">
              <w:rPr>
                <w:color w:val="000000" w:themeColor="text1"/>
                <w:highlight w:val="white"/>
              </w:rPr>
              <w:t xml:space="preserve">expressed grave concerned </w:t>
            </w:r>
            <w:r w:rsidR="00C36E95" w:rsidRPr="009821CF">
              <w:rPr>
                <w:color w:val="000000" w:themeColor="text1"/>
                <w:highlight w:val="white"/>
              </w:rPr>
              <w:t>about</w:t>
            </w:r>
            <w:r w:rsidRPr="009821CF">
              <w:rPr>
                <w:color w:val="000000" w:themeColor="text1"/>
                <w:highlight w:val="white"/>
              </w:rPr>
              <w:t xml:space="preserve"> the TFR </w:t>
            </w:r>
            <w:r w:rsidR="00C36E95" w:rsidRPr="009821CF">
              <w:rPr>
                <w:color w:val="000000" w:themeColor="text1"/>
                <w:highlight w:val="white"/>
              </w:rPr>
              <w:t xml:space="preserve">which </w:t>
            </w:r>
            <w:r w:rsidR="0001692E" w:rsidRPr="009821CF">
              <w:rPr>
                <w:color w:val="000000" w:themeColor="text1"/>
                <w:highlight w:val="white"/>
              </w:rPr>
              <w:t xml:space="preserve">has been </w:t>
            </w:r>
            <w:r w:rsidRPr="009821CF">
              <w:rPr>
                <w:color w:val="000000" w:themeColor="text1"/>
                <w:highlight w:val="white"/>
              </w:rPr>
              <w:t xml:space="preserve">plateaued since 2011 at 2.3; MMR is still high 196 deaths per 100,000 live births; </w:t>
            </w:r>
            <w:r w:rsidR="00BB09E6" w:rsidRPr="009821CF">
              <w:rPr>
                <w:color w:val="000000" w:themeColor="text1"/>
                <w:highlight w:val="white"/>
              </w:rPr>
              <w:t xml:space="preserve">and </w:t>
            </w:r>
            <w:r w:rsidRPr="009821CF">
              <w:rPr>
                <w:color w:val="000000" w:themeColor="text1"/>
                <w:highlight w:val="white"/>
              </w:rPr>
              <w:t>highest unmet need for FP among young women aged 15-19 (17%)</w:t>
            </w:r>
            <w:r w:rsidR="00BB09E6" w:rsidRPr="009821CF">
              <w:rPr>
                <w:color w:val="000000" w:themeColor="text1"/>
                <w:highlight w:val="white"/>
              </w:rPr>
              <w:t xml:space="preserve">.  </w:t>
            </w:r>
            <w:r w:rsidR="00ED2D84" w:rsidRPr="009821CF">
              <w:rPr>
                <w:color w:val="000000" w:themeColor="text1"/>
                <w:highlight w:val="white"/>
              </w:rPr>
              <w:t xml:space="preserve">After detailed discussions, the IMHSC </w:t>
            </w:r>
            <w:r w:rsidR="004E4DF1" w:rsidRPr="009821CF">
              <w:rPr>
                <w:color w:val="000000" w:themeColor="text1"/>
                <w:highlight w:val="white"/>
              </w:rPr>
              <w:t xml:space="preserve">had taken the </w:t>
            </w:r>
            <w:r w:rsidR="006650FF" w:rsidRPr="009821CF">
              <w:rPr>
                <w:color w:val="000000" w:themeColor="text1"/>
                <w:highlight w:val="white"/>
              </w:rPr>
              <w:t>deci</w:t>
            </w:r>
            <w:r w:rsidR="004E4DF1" w:rsidRPr="009821CF">
              <w:rPr>
                <w:color w:val="000000" w:themeColor="text1"/>
                <w:highlight w:val="white"/>
              </w:rPr>
              <w:t>sion</w:t>
            </w:r>
            <w:r w:rsidR="006650FF" w:rsidRPr="009821CF">
              <w:rPr>
                <w:color w:val="000000" w:themeColor="text1"/>
                <w:highlight w:val="white"/>
              </w:rPr>
              <w:t xml:space="preserve"> that there is an utmost need to </w:t>
            </w:r>
            <w:r w:rsidR="00BB09E6" w:rsidRPr="009821CF">
              <w:rPr>
                <w:color w:val="000000" w:themeColor="text1"/>
                <w:highlight w:val="white"/>
              </w:rPr>
              <w:t xml:space="preserve">review existing Family Planning policies in line with the Agenda 2030 and FP2020 Commitments of Bangladesh </w:t>
            </w:r>
            <w:r w:rsidR="006650FF" w:rsidRPr="009821CF">
              <w:rPr>
                <w:color w:val="000000" w:themeColor="text1"/>
                <w:highlight w:val="white"/>
              </w:rPr>
              <w:t xml:space="preserve">with implementation guidelines </w:t>
            </w:r>
            <w:r w:rsidR="008A3550" w:rsidRPr="009821CF">
              <w:rPr>
                <w:color w:val="000000" w:themeColor="text1"/>
                <w:highlight w:val="white"/>
              </w:rPr>
              <w:t xml:space="preserve">to address TFR, CPR, unmet need for FP, early and unintended pregnancy, unsafe abortions, </w:t>
            </w:r>
            <w:r w:rsidR="004E4DF1" w:rsidRPr="009821CF">
              <w:rPr>
                <w:color w:val="000000" w:themeColor="text1"/>
                <w:highlight w:val="white"/>
              </w:rPr>
              <w:t xml:space="preserve">MMR, </w:t>
            </w:r>
            <w:r w:rsidR="008A3550" w:rsidRPr="009821CF">
              <w:rPr>
                <w:color w:val="000000" w:themeColor="text1"/>
                <w:highlight w:val="white"/>
              </w:rPr>
              <w:t xml:space="preserve">etc. </w:t>
            </w:r>
            <w:r w:rsidR="006650FF" w:rsidRPr="009821CF">
              <w:rPr>
                <w:color w:val="000000" w:themeColor="text1"/>
                <w:highlight w:val="white"/>
              </w:rPr>
              <w:t xml:space="preserve">and requested UNFPA to provide technical supports. </w:t>
            </w:r>
          </w:p>
          <w:p w14:paraId="6326A027" w14:textId="77777777" w:rsidR="000C5BC7" w:rsidRPr="009821CF" w:rsidRDefault="000C5BC7" w:rsidP="00BB09E6">
            <w:pPr>
              <w:rPr>
                <w:color w:val="000000" w:themeColor="text1"/>
                <w:highlight w:val="white"/>
              </w:rPr>
            </w:pPr>
          </w:p>
          <w:p w14:paraId="5BDAF1A0" w14:textId="77777777" w:rsidR="00A36527" w:rsidRPr="009821CF" w:rsidRDefault="000300C0" w:rsidP="00BB09E6">
            <w:pPr>
              <w:rPr>
                <w:color w:val="000000" w:themeColor="text1"/>
                <w:highlight w:val="white"/>
              </w:rPr>
            </w:pPr>
            <w:r w:rsidRPr="009821CF">
              <w:rPr>
                <w:color w:val="000000" w:themeColor="text1"/>
                <w:highlight w:val="white"/>
              </w:rPr>
              <w:lastRenderedPageBreak/>
              <w:t xml:space="preserve">Under this context, </w:t>
            </w:r>
            <w:r w:rsidR="00171886" w:rsidRPr="009821CF">
              <w:rPr>
                <w:color w:val="000000" w:themeColor="text1"/>
                <w:highlight w:val="white"/>
              </w:rPr>
              <w:t>P</w:t>
            </w:r>
            <w:r w:rsidR="0001692E" w:rsidRPr="009821CF">
              <w:rPr>
                <w:color w:val="000000" w:themeColor="text1"/>
                <w:highlight w:val="white"/>
              </w:rPr>
              <w:t xml:space="preserve">PR, UNFPA wants to engage a national consultant, who has long experience working in FP disciplines, has </w:t>
            </w:r>
            <w:r w:rsidR="00FC7E36" w:rsidRPr="009821CF">
              <w:rPr>
                <w:color w:val="000000" w:themeColor="text1"/>
                <w:highlight w:val="white"/>
              </w:rPr>
              <w:t xml:space="preserve">better understanding about government laws and policies, has </w:t>
            </w:r>
            <w:r w:rsidR="0001692E" w:rsidRPr="009821CF">
              <w:rPr>
                <w:color w:val="000000" w:themeColor="text1"/>
                <w:highlight w:val="white"/>
              </w:rPr>
              <w:t xml:space="preserve">technical knowledge and understanding </w:t>
            </w:r>
            <w:r w:rsidR="00F14D34" w:rsidRPr="009821CF">
              <w:rPr>
                <w:color w:val="000000" w:themeColor="text1"/>
                <w:highlight w:val="white"/>
              </w:rPr>
              <w:t>to</w:t>
            </w:r>
            <w:r w:rsidR="0001692E" w:rsidRPr="009821CF">
              <w:rPr>
                <w:color w:val="000000" w:themeColor="text1"/>
                <w:highlight w:val="white"/>
              </w:rPr>
              <w:t xml:space="preserve"> develop a comprehensive Family Planning Policy and Strategies with concrete implementable action plan along with implementation guidelines. </w:t>
            </w:r>
            <w:r w:rsidR="000E49DE" w:rsidRPr="009821CF">
              <w:rPr>
                <w:color w:val="000000" w:themeColor="text1"/>
                <w:highlight w:val="white"/>
              </w:rPr>
              <w:t xml:space="preserve"> </w:t>
            </w:r>
            <w:r w:rsidR="007E350A" w:rsidRPr="009821CF">
              <w:rPr>
                <w:color w:val="000000" w:themeColor="text1"/>
                <w:highlight w:val="white"/>
              </w:rPr>
              <w:t xml:space="preserve"> </w:t>
            </w:r>
            <w:r w:rsidR="000E49DE" w:rsidRPr="009821CF">
              <w:rPr>
                <w:color w:val="000000" w:themeColor="text1"/>
                <w:highlight w:val="white"/>
              </w:rPr>
              <w:t xml:space="preserve"> </w:t>
            </w:r>
            <w:r w:rsidRPr="009821CF">
              <w:rPr>
                <w:color w:val="000000" w:themeColor="text1"/>
                <w:highlight w:val="white"/>
              </w:rPr>
              <w:t xml:space="preserve">   </w:t>
            </w:r>
            <w:r w:rsidR="001218AB" w:rsidRPr="009821CF">
              <w:rPr>
                <w:color w:val="000000" w:themeColor="text1"/>
                <w:highlight w:val="white"/>
              </w:rPr>
              <w:t xml:space="preserve">  </w:t>
            </w:r>
            <w:r w:rsidR="009B6F2D" w:rsidRPr="009821CF">
              <w:rPr>
                <w:color w:val="000000" w:themeColor="text1"/>
                <w:highlight w:val="white"/>
              </w:rPr>
              <w:t xml:space="preserve"> </w:t>
            </w:r>
          </w:p>
          <w:p w14:paraId="797471D2" w14:textId="77777777" w:rsidR="00332294" w:rsidRPr="009821CF" w:rsidRDefault="00332294" w:rsidP="00BB09E6">
            <w:pPr>
              <w:rPr>
                <w:bCs/>
                <w:color w:val="000000" w:themeColor="text1"/>
              </w:rPr>
            </w:pPr>
          </w:p>
        </w:tc>
      </w:tr>
      <w:tr w:rsidR="0048053E" w14:paraId="1F5EA445" w14:textId="77777777" w:rsidTr="00195C98">
        <w:trPr>
          <w:trHeight w:val="1650"/>
        </w:trPr>
        <w:tc>
          <w:tcPr>
            <w:tcW w:w="2731" w:type="dxa"/>
            <w:tcBorders>
              <w:top w:val="single" w:sz="6" w:space="0" w:color="000000"/>
              <w:left w:val="single" w:sz="6" w:space="0" w:color="000000"/>
              <w:bottom w:val="single" w:sz="6" w:space="0" w:color="000000"/>
            </w:tcBorders>
          </w:tcPr>
          <w:p w14:paraId="34F71B48" w14:textId="77777777" w:rsidR="00A36527" w:rsidRPr="009821CF" w:rsidRDefault="000300C0" w:rsidP="00332294">
            <w:pPr>
              <w:tabs>
                <w:tab w:val="left" w:pos="-720"/>
              </w:tabs>
              <w:rPr>
                <w:rFonts w:eastAsia="Book Antiqua"/>
                <w:color w:val="000000" w:themeColor="text1"/>
              </w:rPr>
            </w:pPr>
            <w:r w:rsidRPr="009821CF">
              <w:rPr>
                <w:rFonts w:eastAsia="Book Antiqua"/>
                <w:color w:val="000000" w:themeColor="text1"/>
              </w:rPr>
              <w:lastRenderedPageBreak/>
              <w:t xml:space="preserve"> Purpose of consultancy:</w:t>
            </w:r>
          </w:p>
        </w:tc>
        <w:tc>
          <w:tcPr>
            <w:tcW w:w="7654" w:type="dxa"/>
            <w:tcBorders>
              <w:top w:val="single" w:sz="6" w:space="0" w:color="000000"/>
              <w:left w:val="single" w:sz="6" w:space="0" w:color="000000"/>
              <w:bottom w:val="single" w:sz="6" w:space="0" w:color="000000"/>
              <w:right w:val="single" w:sz="6" w:space="0" w:color="000000"/>
            </w:tcBorders>
          </w:tcPr>
          <w:p w14:paraId="06DE75EC" w14:textId="06E17736" w:rsidR="00291C77" w:rsidRPr="009821CF" w:rsidRDefault="000300C0" w:rsidP="00713795">
            <w:pPr>
              <w:rPr>
                <w:b/>
                <w:color w:val="000000" w:themeColor="text1"/>
              </w:rPr>
            </w:pPr>
            <w:r w:rsidRPr="009821CF">
              <w:rPr>
                <w:bCs/>
                <w:color w:val="000000" w:themeColor="text1"/>
                <w:lang w:val="en-NZ"/>
              </w:rPr>
              <w:t>The</w:t>
            </w:r>
            <w:r w:rsidR="00CB64E4" w:rsidRPr="009821CF">
              <w:rPr>
                <w:bCs/>
                <w:color w:val="000000" w:themeColor="text1"/>
                <w:lang w:val="en-NZ"/>
              </w:rPr>
              <w:t xml:space="preserve"> </w:t>
            </w:r>
            <w:r w:rsidR="009A0695" w:rsidRPr="009821CF">
              <w:rPr>
                <w:bCs/>
                <w:color w:val="000000" w:themeColor="text1"/>
                <w:lang w:val="en-NZ"/>
              </w:rPr>
              <w:t xml:space="preserve">main objective of this </w:t>
            </w:r>
            <w:r w:rsidR="00CB64E4" w:rsidRPr="009821CF">
              <w:rPr>
                <w:bCs/>
                <w:color w:val="000000" w:themeColor="text1"/>
                <w:lang w:val="en-NZ"/>
              </w:rPr>
              <w:t>consultancy is</w:t>
            </w:r>
            <w:r w:rsidR="009A0695" w:rsidRPr="009821CF">
              <w:rPr>
                <w:bCs/>
                <w:color w:val="000000" w:themeColor="text1"/>
                <w:lang w:val="en-NZ"/>
              </w:rPr>
              <w:t xml:space="preserve"> to</w:t>
            </w:r>
            <w:r w:rsidR="00CB64E4" w:rsidRPr="009821CF">
              <w:rPr>
                <w:bCs/>
                <w:color w:val="000000" w:themeColor="text1"/>
                <w:lang w:val="en-NZ"/>
              </w:rPr>
              <w:t xml:space="preserve"> </w:t>
            </w:r>
            <w:r w:rsidR="00713795" w:rsidRPr="009821CF">
              <w:rPr>
                <w:bCs/>
                <w:color w:val="000000" w:themeColor="text1"/>
                <w:lang w:val="en-NZ"/>
              </w:rPr>
              <w:t>review of existing Family Planning policies</w:t>
            </w:r>
            <w:r w:rsidR="0065788D">
              <w:rPr>
                <w:bCs/>
                <w:color w:val="000000" w:themeColor="text1"/>
                <w:lang w:val="en-NZ"/>
              </w:rPr>
              <w:t xml:space="preserve"> and guidelines</w:t>
            </w:r>
            <w:r w:rsidR="00713795" w:rsidRPr="009821CF">
              <w:rPr>
                <w:bCs/>
                <w:color w:val="000000" w:themeColor="text1"/>
                <w:lang w:val="en-NZ"/>
              </w:rPr>
              <w:t xml:space="preserve"> in line with FP2020 Commitments and Agenda 2030; and develop a strategic framework with concrete implementable actions </w:t>
            </w:r>
            <w:r w:rsidR="009D6447" w:rsidRPr="009821CF">
              <w:rPr>
                <w:bCs/>
                <w:color w:val="000000" w:themeColor="text1"/>
                <w:lang w:val="en-NZ"/>
              </w:rPr>
              <w:t xml:space="preserve">to address TFR, CPR, unmet need for FP, early and unintended pregnancy, unsafe abortions, </w:t>
            </w:r>
            <w:r w:rsidR="00D11E0B" w:rsidRPr="009821CF">
              <w:rPr>
                <w:bCs/>
                <w:color w:val="000000" w:themeColor="text1"/>
                <w:lang w:val="en-NZ"/>
              </w:rPr>
              <w:t xml:space="preserve">MMR, </w:t>
            </w:r>
            <w:r w:rsidR="009D6447" w:rsidRPr="009821CF">
              <w:rPr>
                <w:bCs/>
                <w:color w:val="000000" w:themeColor="text1"/>
                <w:lang w:val="en-NZ"/>
              </w:rPr>
              <w:t>etc.</w:t>
            </w:r>
            <w:r w:rsidR="00D3667D" w:rsidRPr="009821CF">
              <w:rPr>
                <w:color w:val="000000" w:themeColor="text1"/>
              </w:rPr>
              <w:t xml:space="preserve"> </w:t>
            </w:r>
          </w:p>
        </w:tc>
      </w:tr>
      <w:tr w:rsidR="0048053E" w14:paraId="579B1A06" w14:textId="77777777" w:rsidTr="00D252BE">
        <w:tc>
          <w:tcPr>
            <w:tcW w:w="2731" w:type="dxa"/>
            <w:tcBorders>
              <w:top w:val="single" w:sz="6" w:space="0" w:color="000000"/>
              <w:left w:val="single" w:sz="6" w:space="0" w:color="000000"/>
              <w:bottom w:val="single" w:sz="6" w:space="0" w:color="000000"/>
            </w:tcBorders>
          </w:tcPr>
          <w:p w14:paraId="0CD0B420" w14:textId="77777777" w:rsidR="00A36527" w:rsidRPr="009821CF" w:rsidRDefault="000300C0" w:rsidP="00332294">
            <w:pPr>
              <w:tabs>
                <w:tab w:val="left" w:pos="-720"/>
              </w:tabs>
              <w:rPr>
                <w:rFonts w:eastAsia="Book Antiqua"/>
                <w:color w:val="000000" w:themeColor="text1"/>
              </w:rPr>
            </w:pPr>
            <w:r w:rsidRPr="009821CF">
              <w:rPr>
                <w:rFonts w:eastAsia="Book Antiqua"/>
                <w:color w:val="000000" w:themeColor="text1"/>
              </w:rPr>
              <w:t>The scope of work:</w:t>
            </w:r>
          </w:p>
          <w:p w14:paraId="3D9AE6EC" w14:textId="77777777" w:rsidR="00A36527" w:rsidRPr="009821CF" w:rsidRDefault="00A36527" w:rsidP="00332294">
            <w:pPr>
              <w:tabs>
                <w:tab w:val="left" w:pos="-720"/>
              </w:tabs>
              <w:rPr>
                <w:rFonts w:eastAsia="Book Antiqua"/>
                <w:color w:val="000000" w:themeColor="text1"/>
              </w:rPr>
            </w:pPr>
          </w:p>
          <w:p w14:paraId="7A99C785" w14:textId="77777777" w:rsidR="00A36527" w:rsidRPr="009821CF" w:rsidRDefault="000300C0" w:rsidP="00332294">
            <w:pPr>
              <w:tabs>
                <w:tab w:val="left" w:pos="-720"/>
              </w:tabs>
              <w:rPr>
                <w:rFonts w:eastAsia="Book Antiqua"/>
                <w:color w:val="000000" w:themeColor="text1"/>
              </w:rPr>
            </w:pPr>
            <w:r w:rsidRPr="009821CF">
              <w:rPr>
                <w:rFonts w:eastAsia="Book Antiqua"/>
                <w:i/>
                <w:color w:val="000000" w:themeColor="text1"/>
              </w:rPr>
              <w:t>(Description of services, activities, or outputs)</w:t>
            </w:r>
          </w:p>
        </w:tc>
        <w:tc>
          <w:tcPr>
            <w:tcW w:w="7654" w:type="dxa"/>
            <w:tcBorders>
              <w:top w:val="single" w:sz="6" w:space="0" w:color="000000"/>
              <w:left w:val="single" w:sz="6" w:space="0" w:color="000000"/>
              <w:bottom w:val="single" w:sz="6" w:space="0" w:color="000000"/>
              <w:right w:val="single" w:sz="6" w:space="0" w:color="000000"/>
            </w:tcBorders>
          </w:tcPr>
          <w:p w14:paraId="788826B5" w14:textId="77777777" w:rsidR="009D6447" w:rsidRPr="009821CF" w:rsidRDefault="000300C0" w:rsidP="009D6447">
            <w:pPr>
              <w:rPr>
                <w:bCs/>
                <w:color w:val="000000" w:themeColor="text1"/>
                <w:lang w:val="en-NZ"/>
              </w:rPr>
            </w:pPr>
            <w:r w:rsidRPr="009821CF">
              <w:rPr>
                <w:bCs/>
                <w:color w:val="000000" w:themeColor="text1"/>
                <w:lang w:val="en-NZ"/>
              </w:rPr>
              <w:t xml:space="preserve">The UNFPA Country Office in Bangladesh intends to hire a </w:t>
            </w:r>
            <w:r w:rsidR="00205BF1" w:rsidRPr="009821CF">
              <w:rPr>
                <w:bCs/>
                <w:color w:val="000000" w:themeColor="text1"/>
                <w:lang w:val="en-NZ"/>
              </w:rPr>
              <w:t xml:space="preserve">national </w:t>
            </w:r>
            <w:r w:rsidRPr="009821CF">
              <w:rPr>
                <w:bCs/>
                <w:color w:val="000000" w:themeColor="text1"/>
                <w:lang w:val="en-NZ"/>
              </w:rPr>
              <w:t xml:space="preserve">consultant to provide the following technical and advisory support to the above-mentioned </w:t>
            </w:r>
            <w:r w:rsidR="00D3667D" w:rsidRPr="009821CF">
              <w:rPr>
                <w:bCs/>
                <w:color w:val="000000" w:themeColor="text1"/>
                <w:lang w:val="en-NZ"/>
              </w:rPr>
              <w:t>assignment.</w:t>
            </w:r>
            <w:r w:rsidRPr="009821CF">
              <w:rPr>
                <w:bCs/>
                <w:color w:val="000000" w:themeColor="text1"/>
                <w:lang w:val="en-NZ"/>
              </w:rPr>
              <w:t xml:space="preserve"> This TOR refers to the tasks to be undertaken by the consultant:</w:t>
            </w:r>
          </w:p>
          <w:p w14:paraId="1A41F574" w14:textId="77777777" w:rsidR="002E0BF5" w:rsidRPr="009821CF" w:rsidRDefault="000300C0" w:rsidP="002E0BF5">
            <w:pPr>
              <w:numPr>
                <w:ilvl w:val="0"/>
                <w:numId w:val="4"/>
              </w:numPr>
              <w:spacing w:before="120" w:after="120"/>
              <w:ind w:left="389" w:hanging="284"/>
              <w:rPr>
                <w:bCs/>
                <w:color w:val="000000" w:themeColor="text1"/>
                <w:lang w:val="en-NZ"/>
              </w:rPr>
            </w:pPr>
            <w:r w:rsidRPr="009821CF">
              <w:rPr>
                <w:bCs/>
                <w:color w:val="000000" w:themeColor="text1"/>
                <w:lang w:val="en-NZ"/>
              </w:rPr>
              <w:t>Briefing/debriefing meeting with concerned officials of Bangladesh Parliament Secretariat/SPCPD and UNFPA for conceptual clarification of the assignment;</w:t>
            </w:r>
          </w:p>
          <w:p w14:paraId="6F7214D1" w14:textId="77777777" w:rsidR="002E0BF5" w:rsidRPr="009821CF" w:rsidRDefault="000300C0" w:rsidP="002E0BF5">
            <w:pPr>
              <w:numPr>
                <w:ilvl w:val="0"/>
                <w:numId w:val="4"/>
              </w:numPr>
              <w:spacing w:before="120" w:after="120"/>
              <w:ind w:left="389" w:hanging="284"/>
              <w:rPr>
                <w:bCs/>
                <w:color w:val="000000" w:themeColor="text1"/>
                <w:lang w:val="en-NZ"/>
              </w:rPr>
            </w:pPr>
            <w:r w:rsidRPr="009821CF">
              <w:rPr>
                <w:bCs/>
                <w:color w:val="000000" w:themeColor="text1"/>
                <w:lang w:val="en-NZ"/>
              </w:rPr>
              <w:t>Based on discussions and in consultation with the concerned officials of Bangladesh Parliament Secretariat/SPCPD and UNFPA, prepare an inception report;</w:t>
            </w:r>
          </w:p>
          <w:p w14:paraId="0695802E" w14:textId="358FF629" w:rsidR="0086621C" w:rsidRPr="009821CF" w:rsidRDefault="000300C0" w:rsidP="0086621C">
            <w:pPr>
              <w:numPr>
                <w:ilvl w:val="0"/>
                <w:numId w:val="4"/>
              </w:numPr>
              <w:spacing w:before="120" w:after="120"/>
              <w:ind w:left="389" w:hanging="284"/>
              <w:rPr>
                <w:bCs/>
                <w:color w:val="000000" w:themeColor="text1"/>
                <w:lang w:val="en-NZ"/>
              </w:rPr>
            </w:pPr>
            <w:r w:rsidRPr="009821CF">
              <w:rPr>
                <w:color w:val="000000" w:themeColor="text1"/>
              </w:rPr>
              <w:t xml:space="preserve">In-depth review </w:t>
            </w:r>
            <w:r w:rsidR="00EE4353" w:rsidRPr="009821CF">
              <w:rPr>
                <w:color w:val="000000" w:themeColor="text1"/>
              </w:rPr>
              <w:t xml:space="preserve">and analysis </w:t>
            </w:r>
            <w:r w:rsidR="00332F2B" w:rsidRPr="009821CF">
              <w:rPr>
                <w:color w:val="000000" w:themeColor="text1"/>
              </w:rPr>
              <w:t xml:space="preserve">of </w:t>
            </w:r>
            <w:r w:rsidR="00713795" w:rsidRPr="009821CF">
              <w:rPr>
                <w:color w:val="000000" w:themeColor="text1"/>
              </w:rPr>
              <w:t xml:space="preserve">existing FP related policies and </w:t>
            </w:r>
            <w:r w:rsidR="00D3667D" w:rsidRPr="009821CF">
              <w:rPr>
                <w:bCs/>
                <w:color w:val="000000" w:themeColor="text1"/>
                <w:lang w:val="en-NZ"/>
              </w:rPr>
              <w:t xml:space="preserve">available </w:t>
            </w:r>
            <w:r w:rsidR="00332F2B" w:rsidRPr="009821CF">
              <w:rPr>
                <w:bCs/>
                <w:color w:val="000000" w:themeColor="text1"/>
                <w:lang w:val="en-NZ"/>
              </w:rPr>
              <w:t xml:space="preserve">reports and documents like- </w:t>
            </w:r>
            <w:r w:rsidR="00332F2B" w:rsidRPr="009821CF">
              <w:rPr>
                <w:bCs/>
                <w:iCs/>
                <w:color w:val="000000" w:themeColor="text1"/>
              </w:rPr>
              <w:t xml:space="preserve">Fourth Health, Population and Nutrition and Sector Program (4th HPNSP), </w:t>
            </w:r>
            <w:hyperlink r:id="rId7" w:history="1">
              <w:r w:rsidR="002C4F8B" w:rsidRPr="009821CF">
                <w:rPr>
                  <w:rStyle w:val="Hyperlink"/>
                  <w:color w:val="000000" w:themeColor="text1"/>
                  <w:u w:val="none"/>
                </w:rPr>
                <w:t>Strategic Plan of HPNSDP</w:t>
              </w:r>
            </w:hyperlink>
            <w:r w:rsidR="002C4F8B" w:rsidRPr="009821CF">
              <w:rPr>
                <w:color w:val="000000" w:themeColor="text1"/>
              </w:rPr>
              <w:t xml:space="preserve">, </w:t>
            </w:r>
            <w:hyperlink r:id="rId8" w:history="1">
              <w:r w:rsidR="002C4F8B" w:rsidRPr="009821CF">
                <w:rPr>
                  <w:rStyle w:val="Hyperlink"/>
                  <w:color w:val="000000" w:themeColor="text1"/>
                  <w:u w:val="none"/>
                </w:rPr>
                <w:t>HPNSDP (2011-2016), PIP</w:t>
              </w:r>
            </w:hyperlink>
            <w:r w:rsidR="002C4F8B" w:rsidRPr="009821CF">
              <w:rPr>
                <w:rStyle w:val="Hyperlink"/>
                <w:color w:val="000000" w:themeColor="text1"/>
                <w:u w:val="none"/>
              </w:rPr>
              <w:t xml:space="preserve">, </w:t>
            </w:r>
            <w:r w:rsidR="0065788D">
              <w:rPr>
                <w:rStyle w:val="Hyperlink"/>
                <w:color w:val="000000" w:themeColor="text1"/>
                <w:u w:val="none"/>
              </w:rPr>
              <w:t xml:space="preserve">Mid-term review report, priority action plan (PAP), </w:t>
            </w:r>
            <w:r w:rsidR="002E0BF5" w:rsidRPr="009821CF">
              <w:rPr>
                <w:bCs/>
                <w:iCs/>
                <w:color w:val="000000" w:themeColor="text1"/>
              </w:rPr>
              <w:t xml:space="preserve">operational plans (OPs), </w:t>
            </w:r>
            <w:r w:rsidR="002C4F8B" w:rsidRPr="009821CF">
              <w:rPr>
                <w:bCs/>
                <w:iCs/>
                <w:color w:val="000000" w:themeColor="text1"/>
              </w:rPr>
              <w:t xml:space="preserve">perspective plans 2021 and 2041, </w:t>
            </w:r>
            <w:r w:rsidR="00F330D3" w:rsidRPr="009821CF">
              <w:rPr>
                <w:color w:val="000000" w:themeColor="text1"/>
                <w:shd w:val="clear" w:color="auto" w:fill="FFFFFF"/>
              </w:rPr>
              <w:t xml:space="preserve">national social security strategy (NSSS), </w:t>
            </w:r>
            <w:r w:rsidR="00713795" w:rsidRPr="009821CF">
              <w:rPr>
                <w:color w:val="000000" w:themeColor="text1"/>
                <w:shd w:val="clear" w:color="auto" w:fill="FFFFFF"/>
              </w:rPr>
              <w:t>8</w:t>
            </w:r>
            <w:r w:rsidR="00F330D3" w:rsidRPr="009821CF">
              <w:rPr>
                <w:color w:val="000000" w:themeColor="text1"/>
              </w:rPr>
              <w:t>th Five Year Plan,</w:t>
            </w:r>
            <w:r w:rsidR="00F330D3" w:rsidRPr="009821CF">
              <w:rPr>
                <w:bCs/>
                <w:color w:val="000000" w:themeColor="text1"/>
                <w:lang w:val="en-NZ"/>
              </w:rPr>
              <w:t xml:space="preserve"> </w:t>
            </w:r>
            <w:r w:rsidR="00F330D3" w:rsidRPr="009821CF">
              <w:rPr>
                <w:color w:val="000000" w:themeColor="text1"/>
                <w:shd w:val="clear" w:color="auto" w:fill="FFFFFF"/>
              </w:rPr>
              <w:t>national health, nutrition and population policies along with maternal, neonatal and child health strategies,</w:t>
            </w:r>
            <w:r w:rsidR="00F330D3" w:rsidRPr="009821CF">
              <w:rPr>
                <w:color w:val="000000" w:themeColor="text1"/>
              </w:rPr>
              <w:t xml:space="preserve"> </w:t>
            </w:r>
            <w:r w:rsidR="00F330D3" w:rsidRPr="009821CF">
              <w:rPr>
                <w:color w:val="000000" w:themeColor="text1"/>
                <w:shd w:val="clear" w:color="auto" w:fill="FFFFFF"/>
              </w:rPr>
              <w:t xml:space="preserve">health financing strategy (2012-2030), </w:t>
            </w:r>
            <w:r w:rsidR="00332F2B" w:rsidRPr="009821CF">
              <w:rPr>
                <w:color w:val="000000" w:themeColor="text1"/>
              </w:rPr>
              <w:t xml:space="preserve">essential service package (ESP), </w:t>
            </w:r>
            <w:r w:rsidR="009956B8" w:rsidRPr="009821CF">
              <w:rPr>
                <w:color w:val="000000" w:themeColor="text1"/>
                <w:shd w:val="clear" w:color="auto" w:fill="FFFFFF"/>
              </w:rPr>
              <w:t xml:space="preserve">universal health coverage (UHC), primary health care (PHC) services, </w:t>
            </w:r>
            <w:r w:rsidR="00D3667D" w:rsidRPr="009821CF">
              <w:rPr>
                <w:bCs/>
                <w:color w:val="000000" w:themeColor="text1"/>
                <w:lang w:val="en-NZ"/>
              </w:rPr>
              <w:t>Census reports</w:t>
            </w:r>
            <w:r w:rsidR="002C4F8B" w:rsidRPr="009821CF">
              <w:rPr>
                <w:bCs/>
                <w:color w:val="000000" w:themeColor="text1"/>
                <w:lang w:val="en-NZ"/>
              </w:rPr>
              <w:t>,</w:t>
            </w:r>
            <w:r w:rsidR="00D3667D" w:rsidRPr="009821CF">
              <w:rPr>
                <w:bCs/>
                <w:color w:val="000000" w:themeColor="text1"/>
                <w:lang w:val="en-NZ"/>
              </w:rPr>
              <w:t xml:space="preserve"> BDHS reports, MICS reports, SVRS reports, BMMS reports, relevant research reports, study reports, monographs, etc.;  </w:t>
            </w:r>
            <w:r w:rsidR="002C4F8B" w:rsidRPr="009821CF">
              <w:rPr>
                <w:rStyle w:val="Hyperlink"/>
                <w:color w:val="000000" w:themeColor="text1"/>
                <w:u w:val="none"/>
              </w:rPr>
              <w:t xml:space="preserve"> </w:t>
            </w:r>
            <w:r w:rsidR="00F330D3" w:rsidRPr="009821CF">
              <w:rPr>
                <w:rStyle w:val="Hyperlink"/>
                <w:color w:val="000000" w:themeColor="text1"/>
                <w:u w:val="none"/>
              </w:rPr>
              <w:t xml:space="preserve"> </w:t>
            </w:r>
          </w:p>
          <w:p w14:paraId="7DE9CFCB" w14:textId="38EC086A" w:rsidR="00155F81" w:rsidRPr="00220A48" w:rsidRDefault="00155F81" w:rsidP="00E95154">
            <w:pPr>
              <w:numPr>
                <w:ilvl w:val="0"/>
                <w:numId w:val="4"/>
              </w:numPr>
              <w:spacing w:before="120" w:after="120"/>
              <w:ind w:left="389" w:hanging="284"/>
              <w:rPr>
                <w:bCs/>
                <w:color w:val="000000" w:themeColor="text1"/>
                <w:lang w:val="en-NZ"/>
              </w:rPr>
            </w:pPr>
            <w:r>
              <w:rPr>
                <w:bCs/>
                <w:color w:val="000000" w:themeColor="text1"/>
                <w:lang w:val="en-NZ"/>
              </w:rPr>
              <w:t xml:space="preserve">Consultation with relevant stakeholders including MOHFW, DGFP, DGHS, CSOs, etc. to understand the current programmatic challenges and future priorities. </w:t>
            </w:r>
          </w:p>
          <w:p w14:paraId="306307B4" w14:textId="0B1D4B98" w:rsidR="00E95154" w:rsidRPr="009821CF" w:rsidRDefault="000300C0" w:rsidP="00E95154">
            <w:pPr>
              <w:numPr>
                <w:ilvl w:val="0"/>
                <w:numId w:val="4"/>
              </w:numPr>
              <w:spacing w:before="120" w:after="120"/>
              <w:ind w:left="389" w:hanging="284"/>
              <w:rPr>
                <w:bCs/>
                <w:color w:val="000000" w:themeColor="text1"/>
                <w:lang w:val="en-NZ"/>
              </w:rPr>
            </w:pPr>
            <w:r w:rsidRPr="009821CF">
              <w:rPr>
                <w:color w:val="000000" w:themeColor="text1"/>
              </w:rPr>
              <w:t xml:space="preserve">Map out best practices existing in Asian countries related to </w:t>
            </w:r>
            <w:r w:rsidR="00D252BE" w:rsidRPr="009821CF">
              <w:rPr>
                <w:color w:val="000000" w:themeColor="text1"/>
              </w:rPr>
              <w:t>FP laws, policy and strategies</w:t>
            </w:r>
            <w:r w:rsidR="009D6447" w:rsidRPr="009821CF">
              <w:rPr>
                <w:color w:val="000000" w:themeColor="text1"/>
              </w:rPr>
              <w:t>;</w:t>
            </w:r>
          </w:p>
          <w:p w14:paraId="622B578F" w14:textId="77777777" w:rsidR="00E95154" w:rsidRPr="009821CF" w:rsidRDefault="000300C0" w:rsidP="00E95154">
            <w:pPr>
              <w:numPr>
                <w:ilvl w:val="0"/>
                <w:numId w:val="4"/>
              </w:numPr>
              <w:spacing w:before="120" w:after="120"/>
              <w:ind w:left="389" w:hanging="284"/>
              <w:rPr>
                <w:bCs/>
                <w:color w:val="000000" w:themeColor="text1"/>
                <w:lang w:val="en-NZ"/>
              </w:rPr>
            </w:pPr>
            <w:r w:rsidRPr="009821CF">
              <w:rPr>
                <w:bCs/>
                <w:color w:val="000000" w:themeColor="text1"/>
                <w:lang w:val="en-NZ"/>
              </w:rPr>
              <w:t xml:space="preserve">Develop a strategic framework with concrete implementable actions to address TFR, CPR, unmet need for FP, early and unintended pregnancy, unsafe abortions, MMR, etc. </w:t>
            </w:r>
            <w:r w:rsidR="009D6447" w:rsidRPr="009821CF">
              <w:rPr>
                <w:bCs/>
                <w:color w:val="000000" w:themeColor="text1"/>
                <w:lang w:val="en-NZ"/>
              </w:rPr>
              <w:t xml:space="preserve">and submit it to UNFPA and Bangladesh Parliament Secretariat/SPCPD for review, feedback and comments; </w:t>
            </w:r>
            <w:r w:rsidRPr="009821CF">
              <w:rPr>
                <w:bCs/>
                <w:color w:val="000000" w:themeColor="text1"/>
                <w:lang w:val="en-NZ"/>
              </w:rPr>
              <w:t xml:space="preserve"> </w:t>
            </w:r>
          </w:p>
          <w:p w14:paraId="240A62BA" w14:textId="29DFD5E4" w:rsidR="0065788D" w:rsidRDefault="0065788D" w:rsidP="00E95154">
            <w:pPr>
              <w:numPr>
                <w:ilvl w:val="0"/>
                <w:numId w:val="4"/>
              </w:numPr>
              <w:spacing w:before="120" w:after="120"/>
              <w:ind w:left="389" w:hanging="284"/>
              <w:rPr>
                <w:bCs/>
                <w:color w:val="000000" w:themeColor="text1"/>
                <w:lang w:val="en-NZ"/>
              </w:rPr>
            </w:pPr>
            <w:r>
              <w:rPr>
                <w:bCs/>
                <w:color w:val="000000" w:themeColor="text1"/>
                <w:lang w:val="en-NZ"/>
              </w:rPr>
              <w:t xml:space="preserve">Develop a </w:t>
            </w:r>
            <w:r w:rsidR="00155F81">
              <w:rPr>
                <w:bCs/>
                <w:color w:val="000000" w:themeColor="text1"/>
                <w:lang w:val="en-NZ"/>
              </w:rPr>
              <w:t xml:space="preserve">policy brief based on the strategic framework to be used as an advocacy tools. </w:t>
            </w:r>
          </w:p>
          <w:p w14:paraId="33CAFA9E" w14:textId="6EE360ED" w:rsidR="00E95154" w:rsidRPr="009821CF" w:rsidRDefault="000300C0" w:rsidP="00E95154">
            <w:pPr>
              <w:numPr>
                <w:ilvl w:val="0"/>
                <w:numId w:val="4"/>
              </w:numPr>
              <w:spacing w:before="120" w:after="120"/>
              <w:ind w:left="389" w:hanging="284"/>
              <w:rPr>
                <w:bCs/>
                <w:color w:val="000000" w:themeColor="text1"/>
                <w:lang w:val="en-NZ"/>
              </w:rPr>
            </w:pPr>
            <w:r w:rsidRPr="009821CF">
              <w:rPr>
                <w:bCs/>
                <w:color w:val="000000" w:themeColor="text1"/>
                <w:lang w:val="en-NZ"/>
              </w:rPr>
              <w:lastRenderedPageBreak/>
              <w:t xml:space="preserve">Make presentations on the </w:t>
            </w:r>
            <w:r w:rsidR="00713795" w:rsidRPr="009821CF">
              <w:rPr>
                <w:bCs/>
                <w:color w:val="000000" w:themeColor="text1"/>
                <w:lang w:val="en-NZ"/>
              </w:rPr>
              <w:t xml:space="preserve">findings to the </w:t>
            </w:r>
            <w:r w:rsidRPr="009821CF">
              <w:rPr>
                <w:bCs/>
                <w:color w:val="000000" w:themeColor="text1"/>
                <w:lang w:val="en-NZ"/>
              </w:rPr>
              <w:t>Improving Maternal Health, Ensuring Safe Delivery and FP Sub-committee, BAPPD and UNFPA;</w:t>
            </w:r>
          </w:p>
          <w:p w14:paraId="0CFD47EF" w14:textId="77777777" w:rsidR="003455B0" w:rsidRPr="009821CF" w:rsidRDefault="000300C0" w:rsidP="003455B0">
            <w:pPr>
              <w:numPr>
                <w:ilvl w:val="0"/>
                <w:numId w:val="4"/>
              </w:numPr>
              <w:spacing w:before="120" w:after="120"/>
              <w:ind w:left="389" w:hanging="284"/>
              <w:rPr>
                <w:bCs/>
                <w:color w:val="000000" w:themeColor="text1"/>
                <w:lang w:val="en-NZ"/>
              </w:rPr>
            </w:pPr>
            <w:r w:rsidRPr="009821CF">
              <w:rPr>
                <w:bCs/>
                <w:color w:val="000000" w:themeColor="text1"/>
                <w:lang w:val="en-NZ"/>
              </w:rPr>
              <w:t xml:space="preserve">Work with the production designer to </w:t>
            </w:r>
            <w:r w:rsidR="00713795" w:rsidRPr="009821CF">
              <w:rPr>
                <w:bCs/>
                <w:color w:val="000000" w:themeColor="text1"/>
                <w:lang w:val="en-NZ"/>
              </w:rPr>
              <w:t xml:space="preserve">publish the strategic framework </w:t>
            </w:r>
            <w:r w:rsidRPr="009821CF">
              <w:rPr>
                <w:bCs/>
                <w:color w:val="000000" w:themeColor="text1"/>
                <w:lang w:val="en-NZ"/>
              </w:rPr>
              <w:t xml:space="preserve">that is consistent with UNFPA’s style guidelines and is appropriate to the intended audience. Prepare and submit the print-ready version of the </w:t>
            </w:r>
            <w:r w:rsidR="00713795" w:rsidRPr="009821CF">
              <w:rPr>
                <w:bCs/>
                <w:color w:val="000000" w:themeColor="text1"/>
                <w:lang w:val="en-NZ"/>
              </w:rPr>
              <w:t xml:space="preserve">document </w:t>
            </w:r>
            <w:r w:rsidRPr="009821CF">
              <w:rPr>
                <w:bCs/>
                <w:color w:val="000000" w:themeColor="text1"/>
                <w:lang w:val="en-NZ"/>
              </w:rPr>
              <w:t>to UNFPA.</w:t>
            </w:r>
            <w:r w:rsidR="00CE66E0" w:rsidRPr="009821CF">
              <w:rPr>
                <w:bCs/>
                <w:color w:val="000000" w:themeColor="text1"/>
                <w:lang w:val="en-NZ"/>
              </w:rPr>
              <w:t xml:space="preserve"> </w:t>
            </w:r>
          </w:p>
          <w:p w14:paraId="6BBD48B4" w14:textId="77777777" w:rsidR="00A36527" w:rsidRPr="009821CF" w:rsidRDefault="000300C0" w:rsidP="0073057A">
            <w:pPr>
              <w:numPr>
                <w:ilvl w:val="0"/>
                <w:numId w:val="4"/>
              </w:numPr>
              <w:spacing w:before="120" w:after="120"/>
              <w:ind w:left="389" w:hanging="284"/>
              <w:rPr>
                <w:bCs/>
                <w:color w:val="000000" w:themeColor="text1"/>
                <w:lang w:val="en-NZ"/>
              </w:rPr>
            </w:pPr>
            <w:r w:rsidRPr="009821CF">
              <w:rPr>
                <w:bCs/>
                <w:color w:val="000000" w:themeColor="text1"/>
                <w:lang w:val="en-NZ"/>
              </w:rPr>
              <w:t xml:space="preserve">Prepare an abridged version of the detail </w:t>
            </w:r>
            <w:r w:rsidR="0073057A" w:rsidRPr="009821CF">
              <w:rPr>
                <w:bCs/>
                <w:color w:val="000000" w:themeColor="text1"/>
                <w:lang w:val="en-NZ"/>
              </w:rPr>
              <w:t xml:space="preserve">strategic framework </w:t>
            </w:r>
            <w:r w:rsidRPr="009821CF">
              <w:rPr>
                <w:bCs/>
                <w:color w:val="000000" w:themeColor="text1"/>
                <w:lang w:val="en-NZ"/>
              </w:rPr>
              <w:t>wit</w:t>
            </w:r>
            <w:r w:rsidR="0073057A" w:rsidRPr="009821CF">
              <w:rPr>
                <w:bCs/>
                <w:color w:val="000000" w:themeColor="text1"/>
                <w:lang w:val="en-NZ"/>
              </w:rPr>
              <w:t>h critical messages and infographics, where applicable.</w:t>
            </w:r>
          </w:p>
        </w:tc>
      </w:tr>
      <w:tr w:rsidR="0048053E" w14:paraId="38A84BAC" w14:textId="77777777" w:rsidTr="00D252BE">
        <w:tc>
          <w:tcPr>
            <w:tcW w:w="2731" w:type="dxa"/>
            <w:tcBorders>
              <w:top w:val="single" w:sz="6" w:space="0" w:color="000000"/>
              <w:left w:val="single" w:sz="6" w:space="0" w:color="000000"/>
              <w:bottom w:val="single" w:sz="6" w:space="0" w:color="000000"/>
            </w:tcBorders>
            <w:vAlign w:val="center"/>
          </w:tcPr>
          <w:p w14:paraId="74424319" w14:textId="77777777" w:rsidR="009D093B" w:rsidRPr="009821CF" w:rsidRDefault="000300C0" w:rsidP="00332294">
            <w:pPr>
              <w:tabs>
                <w:tab w:val="left" w:pos="-720"/>
              </w:tabs>
              <w:rPr>
                <w:rFonts w:eastAsia="Book Antiqua"/>
                <w:color w:val="000000" w:themeColor="text1"/>
              </w:rPr>
            </w:pPr>
            <w:r w:rsidRPr="009821CF">
              <w:rPr>
                <w:rFonts w:eastAsia="Book Antiqua"/>
                <w:color w:val="000000" w:themeColor="text1"/>
              </w:rPr>
              <w:lastRenderedPageBreak/>
              <w:t>Duration and working schedule:</w:t>
            </w:r>
          </w:p>
        </w:tc>
        <w:tc>
          <w:tcPr>
            <w:tcW w:w="7654" w:type="dxa"/>
            <w:tcBorders>
              <w:top w:val="single" w:sz="6" w:space="0" w:color="000000"/>
              <w:left w:val="single" w:sz="6" w:space="0" w:color="000000"/>
              <w:bottom w:val="single" w:sz="6" w:space="0" w:color="000000"/>
              <w:right w:val="single" w:sz="6" w:space="0" w:color="000000"/>
            </w:tcBorders>
          </w:tcPr>
          <w:p w14:paraId="2D151E01" w14:textId="7C054FE8" w:rsidR="009D093B" w:rsidRPr="009821CF" w:rsidRDefault="000300C0" w:rsidP="00332294">
            <w:pPr>
              <w:rPr>
                <w:rFonts w:eastAsia="Book Antiqua"/>
                <w:color w:val="000000" w:themeColor="text1"/>
              </w:rPr>
            </w:pPr>
            <w:r w:rsidRPr="009821CF">
              <w:rPr>
                <w:rFonts w:eastAsia="Book Antiqua"/>
                <w:color w:val="000000" w:themeColor="text1"/>
              </w:rPr>
              <w:t xml:space="preserve">The </w:t>
            </w:r>
            <w:r w:rsidR="00CA67AD" w:rsidRPr="009821CF">
              <w:rPr>
                <w:rFonts w:eastAsia="Book Antiqua"/>
                <w:color w:val="000000" w:themeColor="text1"/>
              </w:rPr>
              <w:t xml:space="preserve">consultant </w:t>
            </w:r>
            <w:r w:rsidRPr="009821CF">
              <w:rPr>
                <w:rFonts w:eastAsia="Book Antiqua"/>
                <w:color w:val="000000" w:themeColor="text1"/>
              </w:rPr>
              <w:t xml:space="preserve">will be recruited for </w:t>
            </w:r>
            <w:r w:rsidR="00760F81" w:rsidRPr="009821CF">
              <w:rPr>
                <w:rFonts w:eastAsia="Book Antiqua"/>
                <w:color w:val="000000" w:themeColor="text1"/>
              </w:rPr>
              <w:t>twenty-five</w:t>
            </w:r>
            <w:r w:rsidRPr="009821CF">
              <w:rPr>
                <w:rFonts w:eastAsia="Book Antiqua"/>
                <w:color w:val="000000" w:themeColor="text1"/>
              </w:rPr>
              <w:t xml:space="preserve"> (</w:t>
            </w:r>
            <w:r w:rsidR="00AB3D43" w:rsidRPr="009821CF">
              <w:rPr>
                <w:rFonts w:eastAsia="Book Antiqua"/>
                <w:color w:val="000000" w:themeColor="text1"/>
              </w:rPr>
              <w:t>25</w:t>
            </w:r>
            <w:r w:rsidRPr="009821CF">
              <w:rPr>
                <w:rFonts w:eastAsia="Book Antiqua"/>
                <w:color w:val="000000" w:themeColor="text1"/>
              </w:rPr>
              <w:t xml:space="preserve">) working days </w:t>
            </w:r>
            <w:r w:rsidR="009A0695" w:rsidRPr="009821CF">
              <w:rPr>
                <w:rFonts w:eastAsia="Book Antiqua"/>
                <w:color w:val="000000" w:themeColor="text1"/>
              </w:rPr>
              <w:t xml:space="preserve">over </w:t>
            </w:r>
            <w:r w:rsidR="00B71074">
              <w:rPr>
                <w:rFonts w:eastAsia="Book Antiqua"/>
                <w:color w:val="000000" w:themeColor="text1"/>
              </w:rPr>
              <w:t xml:space="preserve">a span of four </w:t>
            </w:r>
            <w:r w:rsidR="00760F81" w:rsidRPr="009821CF">
              <w:rPr>
                <w:rFonts w:eastAsia="Book Antiqua"/>
                <w:color w:val="000000" w:themeColor="text1"/>
              </w:rPr>
              <w:t>months</w:t>
            </w:r>
            <w:r w:rsidR="00331634" w:rsidRPr="009821CF">
              <w:rPr>
                <w:rFonts w:eastAsia="Book Antiqua"/>
                <w:color w:val="000000" w:themeColor="text1"/>
              </w:rPr>
              <w:t xml:space="preserve">, </w:t>
            </w:r>
            <w:r w:rsidRPr="009821CF">
              <w:rPr>
                <w:rFonts w:eastAsia="Book Antiqua"/>
                <w:color w:val="000000" w:themeColor="text1"/>
              </w:rPr>
              <w:t xml:space="preserve">starting from </w:t>
            </w:r>
            <w:r w:rsidR="00B53347">
              <w:rPr>
                <w:rFonts w:eastAsia="Book Antiqua"/>
                <w:color w:val="000000" w:themeColor="text1"/>
              </w:rPr>
              <w:t>15</w:t>
            </w:r>
            <w:r w:rsidR="00B53347" w:rsidRPr="00B53347">
              <w:rPr>
                <w:rFonts w:eastAsia="Book Antiqua"/>
                <w:color w:val="000000" w:themeColor="text1"/>
                <w:vertAlign w:val="superscript"/>
              </w:rPr>
              <w:t>th</w:t>
            </w:r>
            <w:r w:rsidR="00B53347">
              <w:rPr>
                <w:rFonts w:eastAsia="Book Antiqua"/>
                <w:color w:val="000000" w:themeColor="text1"/>
              </w:rPr>
              <w:t xml:space="preserve"> </w:t>
            </w:r>
            <w:r w:rsidR="0073057A" w:rsidRPr="009821CF">
              <w:rPr>
                <w:rFonts w:eastAsia="Book Antiqua"/>
                <w:color w:val="000000" w:themeColor="text1"/>
              </w:rPr>
              <w:t xml:space="preserve">October </w:t>
            </w:r>
            <w:r w:rsidR="00AB3D43" w:rsidRPr="009821CF">
              <w:rPr>
                <w:rFonts w:eastAsia="Book Antiqua"/>
                <w:color w:val="000000" w:themeColor="text1"/>
              </w:rPr>
              <w:t>2020.</w:t>
            </w:r>
            <w:r w:rsidRPr="009821CF">
              <w:rPr>
                <w:rFonts w:eastAsia="Book Antiqua"/>
                <w:color w:val="000000" w:themeColor="text1"/>
              </w:rPr>
              <w:t xml:space="preserve"> </w:t>
            </w:r>
            <w:r w:rsidR="009A0695" w:rsidRPr="009821CF">
              <w:rPr>
                <w:rFonts w:eastAsia="Book Antiqua"/>
                <w:color w:val="000000" w:themeColor="text1"/>
              </w:rPr>
              <w:t xml:space="preserve"> </w:t>
            </w:r>
          </w:p>
          <w:p w14:paraId="1E2CD306" w14:textId="77777777" w:rsidR="00332294" w:rsidRPr="009821CF" w:rsidRDefault="00332294" w:rsidP="00332294">
            <w:pPr>
              <w:rPr>
                <w:rFonts w:eastAsia="Book Antiqua"/>
                <w:color w:val="000000" w:themeColor="text1"/>
              </w:rPr>
            </w:pPr>
          </w:p>
        </w:tc>
      </w:tr>
      <w:tr w:rsidR="0048053E" w14:paraId="0B105B1A" w14:textId="77777777" w:rsidTr="00D252BE">
        <w:trPr>
          <w:trHeight w:val="849"/>
        </w:trPr>
        <w:tc>
          <w:tcPr>
            <w:tcW w:w="2731" w:type="dxa"/>
            <w:tcBorders>
              <w:top w:val="single" w:sz="6" w:space="0" w:color="000000"/>
              <w:left w:val="single" w:sz="6" w:space="0" w:color="000000"/>
              <w:bottom w:val="single" w:sz="6" w:space="0" w:color="000000"/>
            </w:tcBorders>
          </w:tcPr>
          <w:p w14:paraId="2B6BCBB2" w14:textId="77777777" w:rsidR="00A36527" w:rsidRPr="009821CF" w:rsidRDefault="000300C0" w:rsidP="00332294">
            <w:pPr>
              <w:tabs>
                <w:tab w:val="left" w:pos="-720"/>
              </w:tabs>
              <w:rPr>
                <w:rFonts w:eastAsia="Book Antiqua"/>
                <w:color w:val="000000" w:themeColor="text1"/>
              </w:rPr>
            </w:pPr>
            <w:r w:rsidRPr="009821CF">
              <w:rPr>
                <w:rFonts w:eastAsia="Book Antiqua"/>
                <w:color w:val="000000" w:themeColor="text1"/>
              </w:rPr>
              <w:t>Place where services are to be delivered:</w:t>
            </w:r>
          </w:p>
        </w:tc>
        <w:tc>
          <w:tcPr>
            <w:tcW w:w="7654" w:type="dxa"/>
            <w:tcBorders>
              <w:top w:val="single" w:sz="6" w:space="0" w:color="000000"/>
              <w:left w:val="single" w:sz="6" w:space="0" w:color="000000"/>
              <w:bottom w:val="single" w:sz="6" w:space="0" w:color="000000"/>
              <w:right w:val="single" w:sz="6" w:space="0" w:color="000000"/>
            </w:tcBorders>
            <w:vAlign w:val="center"/>
          </w:tcPr>
          <w:p w14:paraId="617226B5" w14:textId="77777777" w:rsidR="00A36527" w:rsidRPr="009821CF" w:rsidRDefault="000300C0" w:rsidP="00332294">
            <w:pPr>
              <w:rPr>
                <w:rFonts w:eastAsia="Book Antiqua"/>
                <w:color w:val="000000" w:themeColor="text1"/>
              </w:rPr>
            </w:pPr>
            <w:r w:rsidRPr="009821CF">
              <w:rPr>
                <w:rFonts w:eastAsia="Book Antiqua"/>
                <w:color w:val="000000" w:themeColor="text1"/>
              </w:rPr>
              <w:t>A</w:t>
            </w:r>
            <w:r w:rsidR="00110C95" w:rsidRPr="009821CF">
              <w:rPr>
                <w:rFonts w:eastAsia="Book Antiqua"/>
                <w:color w:val="000000" w:themeColor="text1"/>
              </w:rPr>
              <w:t>n Individual Consultant (IC) contract</w:t>
            </w:r>
            <w:r w:rsidRPr="009821CF">
              <w:rPr>
                <w:rFonts w:eastAsia="Book Antiqua"/>
                <w:color w:val="000000" w:themeColor="text1"/>
              </w:rPr>
              <w:t xml:space="preserve"> will be issued in accordance with UNFPA contract procedures.  The consultant will work from home or any </w:t>
            </w:r>
            <w:r w:rsidR="009A0695" w:rsidRPr="009821CF">
              <w:rPr>
                <w:rFonts w:eastAsia="Book Antiqua"/>
                <w:color w:val="000000" w:themeColor="text1"/>
              </w:rPr>
              <w:t xml:space="preserve">place </w:t>
            </w:r>
            <w:r w:rsidRPr="009821CF">
              <w:rPr>
                <w:rFonts w:eastAsia="Book Antiqua"/>
                <w:color w:val="000000" w:themeColor="text1"/>
              </w:rPr>
              <w:t>convenien</w:t>
            </w:r>
            <w:r w:rsidR="009A0695" w:rsidRPr="009821CF">
              <w:rPr>
                <w:rFonts w:eastAsia="Book Antiqua"/>
                <w:color w:val="000000" w:themeColor="text1"/>
              </w:rPr>
              <w:t xml:space="preserve">t for him/her. </w:t>
            </w:r>
          </w:p>
          <w:p w14:paraId="7343CCAF" w14:textId="77777777" w:rsidR="00332294" w:rsidRPr="009821CF" w:rsidRDefault="00332294" w:rsidP="00332294">
            <w:pPr>
              <w:rPr>
                <w:rFonts w:eastAsia="Book Antiqua"/>
                <w:color w:val="000000" w:themeColor="text1"/>
              </w:rPr>
            </w:pPr>
          </w:p>
        </w:tc>
      </w:tr>
      <w:tr w:rsidR="0048053E" w14:paraId="1E3E72AB" w14:textId="77777777" w:rsidTr="00D252BE">
        <w:trPr>
          <w:trHeight w:val="1173"/>
        </w:trPr>
        <w:tc>
          <w:tcPr>
            <w:tcW w:w="2731" w:type="dxa"/>
            <w:tcBorders>
              <w:top w:val="single" w:sz="6" w:space="0" w:color="000000"/>
              <w:left w:val="single" w:sz="6" w:space="0" w:color="000000"/>
              <w:bottom w:val="single" w:sz="6" w:space="0" w:color="000000"/>
            </w:tcBorders>
          </w:tcPr>
          <w:p w14:paraId="0D839BF0" w14:textId="77777777" w:rsidR="00A36527" w:rsidRPr="009821CF" w:rsidRDefault="000300C0" w:rsidP="00332294">
            <w:pPr>
              <w:tabs>
                <w:tab w:val="left" w:pos="-720"/>
              </w:tabs>
              <w:rPr>
                <w:rFonts w:eastAsia="Book Antiqua"/>
                <w:color w:val="000000" w:themeColor="text1"/>
              </w:rPr>
            </w:pPr>
            <w:r w:rsidRPr="009821CF">
              <w:rPr>
                <w:rFonts w:eastAsia="Book Antiqua"/>
                <w:color w:val="000000" w:themeColor="text1"/>
              </w:rPr>
              <w:t>Monitoring and progress control, including reporting requirements, periodicity format and deadline:</w:t>
            </w:r>
          </w:p>
        </w:tc>
        <w:tc>
          <w:tcPr>
            <w:tcW w:w="7654" w:type="dxa"/>
            <w:tcBorders>
              <w:top w:val="single" w:sz="6" w:space="0" w:color="000000"/>
              <w:left w:val="single" w:sz="6" w:space="0" w:color="000000"/>
              <w:bottom w:val="single" w:sz="6" w:space="0" w:color="000000"/>
              <w:right w:val="single" w:sz="6" w:space="0" w:color="000000"/>
            </w:tcBorders>
          </w:tcPr>
          <w:p w14:paraId="0D01EF1A" w14:textId="0AF0FA3E" w:rsidR="00A36527" w:rsidRPr="009821CF" w:rsidRDefault="000300C0" w:rsidP="000C543F">
            <w:pPr>
              <w:rPr>
                <w:rFonts w:eastAsia="Book Antiqua"/>
                <w:color w:val="000000" w:themeColor="text1"/>
              </w:rPr>
            </w:pPr>
            <w:r w:rsidRPr="009821CF">
              <w:rPr>
                <w:rFonts w:eastAsia="Book Antiqua"/>
                <w:color w:val="000000" w:themeColor="text1"/>
              </w:rPr>
              <w:t xml:space="preserve">The consultant </w:t>
            </w:r>
            <w:r w:rsidR="00CA67AD" w:rsidRPr="009821CF">
              <w:rPr>
                <w:rFonts w:eastAsia="Book Antiqua"/>
                <w:color w:val="000000" w:themeColor="text1"/>
              </w:rPr>
              <w:t>will</w:t>
            </w:r>
            <w:r w:rsidRPr="009821CF">
              <w:rPr>
                <w:rFonts w:eastAsia="Book Antiqua"/>
                <w:color w:val="000000" w:themeColor="text1"/>
              </w:rPr>
              <w:t xml:space="preserve"> maintain close contact with the Deputy Representative, UNFPA Bangladesh</w:t>
            </w:r>
            <w:r w:rsidR="009A0695" w:rsidRPr="009821CF">
              <w:rPr>
                <w:rFonts w:eastAsia="Book Antiqua"/>
                <w:color w:val="000000" w:themeColor="text1"/>
              </w:rPr>
              <w:t xml:space="preserve"> and Acting Chief of Population Planning and Research </w:t>
            </w:r>
            <w:r w:rsidR="00CA67AD" w:rsidRPr="009821CF">
              <w:rPr>
                <w:rFonts w:eastAsia="Book Antiqua"/>
                <w:color w:val="000000" w:themeColor="text1"/>
              </w:rPr>
              <w:t xml:space="preserve">(PPR) </w:t>
            </w:r>
            <w:r w:rsidR="009A0695" w:rsidRPr="009821CF">
              <w:rPr>
                <w:rFonts w:eastAsia="Book Antiqua"/>
                <w:color w:val="000000" w:themeColor="text1"/>
              </w:rPr>
              <w:t>Unit of UNFPA CO</w:t>
            </w:r>
            <w:r w:rsidR="00CA67AD" w:rsidRPr="009821CF">
              <w:rPr>
                <w:rFonts w:eastAsia="Book Antiqua"/>
                <w:color w:val="000000" w:themeColor="text1"/>
              </w:rPr>
              <w:t xml:space="preserve">. </w:t>
            </w:r>
            <w:r w:rsidR="00155F81" w:rsidRPr="00155F81">
              <w:rPr>
                <w:rFonts w:eastAsia="Book Antiqua"/>
                <w:color w:val="000000" w:themeColor="text1"/>
              </w:rPr>
              <w:t xml:space="preserve">The consultant will </w:t>
            </w:r>
            <w:r w:rsidR="00155F81">
              <w:rPr>
                <w:rFonts w:eastAsia="Book Antiqua"/>
                <w:color w:val="000000" w:themeColor="text1"/>
              </w:rPr>
              <w:t xml:space="preserve">also </w:t>
            </w:r>
            <w:r w:rsidR="00155F81" w:rsidRPr="00155F81">
              <w:rPr>
                <w:rFonts w:eastAsia="Book Antiqua"/>
                <w:color w:val="000000" w:themeColor="text1"/>
              </w:rPr>
              <w:t xml:space="preserve">work closely with the </w:t>
            </w:r>
            <w:r w:rsidR="00461348">
              <w:rPr>
                <w:rFonts w:eastAsia="Book Antiqua"/>
                <w:color w:val="000000" w:themeColor="text1"/>
              </w:rPr>
              <w:t xml:space="preserve">Acting Chief of Health and </w:t>
            </w:r>
            <w:proofErr w:type="spellStart"/>
            <w:r w:rsidR="00155F81" w:rsidRPr="00155F81">
              <w:rPr>
                <w:rFonts w:eastAsia="Book Antiqua"/>
                <w:color w:val="000000" w:themeColor="text1"/>
              </w:rPr>
              <w:t>Programme</w:t>
            </w:r>
            <w:proofErr w:type="spellEnd"/>
            <w:r w:rsidR="00155F81" w:rsidRPr="00155F81">
              <w:rPr>
                <w:rFonts w:eastAsia="Book Antiqua"/>
                <w:color w:val="000000" w:themeColor="text1"/>
              </w:rPr>
              <w:t xml:space="preserve"> Specialist</w:t>
            </w:r>
            <w:r w:rsidR="00461348">
              <w:rPr>
                <w:rFonts w:eastAsia="Book Antiqua"/>
                <w:color w:val="000000" w:themeColor="text1"/>
              </w:rPr>
              <w:t xml:space="preserve"> from SRH unit. </w:t>
            </w:r>
          </w:p>
        </w:tc>
      </w:tr>
      <w:tr w:rsidR="0048053E" w14:paraId="5E0DE975" w14:textId="77777777" w:rsidTr="00195C98">
        <w:trPr>
          <w:trHeight w:val="1029"/>
        </w:trPr>
        <w:tc>
          <w:tcPr>
            <w:tcW w:w="2731" w:type="dxa"/>
            <w:tcBorders>
              <w:top w:val="single" w:sz="6" w:space="0" w:color="000000"/>
              <w:left w:val="single" w:sz="6" w:space="0" w:color="000000"/>
              <w:bottom w:val="single" w:sz="6" w:space="0" w:color="000000"/>
            </w:tcBorders>
            <w:vAlign w:val="center"/>
          </w:tcPr>
          <w:p w14:paraId="5CC1C2C4" w14:textId="77777777" w:rsidR="00A36527" w:rsidRPr="009821CF" w:rsidRDefault="000300C0" w:rsidP="00332294">
            <w:pPr>
              <w:tabs>
                <w:tab w:val="left" w:pos="-720"/>
              </w:tabs>
              <w:rPr>
                <w:rFonts w:eastAsia="Book Antiqua"/>
                <w:color w:val="000000" w:themeColor="text1"/>
              </w:rPr>
            </w:pPr>
            <w:r w:rsidRPr="009821CF">
              <w:rPr>
                <w:rFonts w:eastAsia="Book Antiqua"/>
                <w:color w:val="000000" w:themeColor="text1"/>
              </w:rPr>
              <w:t xml:space="preserve">Supervisory arrangements: </w:t>
            </w:r>
          </w:p>
        </w:tc>
        <w:tc>
          <w:tcPr>
            <w:tcW w:w="7654" w:type="dxa"/>
            <w:tcBorders>
              <w:top w:val="single" w:sz="6" w:space="0" w:color="000000"/>
              <w:left w:val="single" w:sz="6" w:space="0" w:color="000000"/>
              <w:bottom w:val="single" w:sz="6" w:space="0" w:color="000000"/>
              <w:right w:val="single" w:sz="6" w:space="0" w:color="000000"/>
            </w:tcBorders>
            <w:vAlign w:val="center"/>
          </w:tcPr>
          <w:p w14:paraId="1059BF55" w14:textId="77777777" w:rsidR="00A36527" w:rsidRPr="009821CF" w:rsidRDefault="000300C0" w:rsidP="00332294">
            <w:pPr>
              <w:tabs>
                <w:tab w:val="left" w:pos="-720"/>
              </w:tabs>
              <w:rPr>
                <w:rFonts w:eastAsia="Book Antiqua"/>
                <w:color w:val="000000" w:themeColor="text1"/>
                <w:highlight w:val="yellow"/>
              </w:rPr>
            </w:pPr>
            <w:r w:rsidRPr="009821CF">
              <w:rPr>
                <w:rFonts w:eastAsia="Book Antiqua"/>
                <w:color w:val="000000" w:themeColor="text1"/>
              </w:rPr>
              <w:t xml:space="preserve">The </w:t>
            </w:r>
            <w:r w:rsidR="00B3200E" w:rsidRPr="009821CF">
              <w:rPr>
                <w:rFonts w:eastAsia="Book Antiqua"/>
                <w:color w:val="000000" w:themeColor="text1"/>
              </w:rPr>
              <w:t xml:space="preserve">consultant </w:t>
            </w:r>
            <w:r w:rsidRPr="009821CF">
              <w:rPr>
                <w:rFonts w:eastAsia="Book Antiqua"/>
                <w:color w:val="000000" w:themeColor="text1"/>
              </w:rPr>
              <w:t xml:space="preserve">will report directly to the </w:t>
            </w:r>
            <w:r w:rsidR="009D093B" w:rsidRPr="009821CF">
              <w:rPr>
                <w:rFonts w:eastAsia="Book Antiqua"/>
                <w:color w:val="000000" w:themeColor="text1"/>
              </w:rPr>
              <w:t>Deputy Representative of the UNFPA</w:t>
            </w:r>
            <w:r w:rsidR="0073057A" w:rsidRPr="009821CF">
              <w:rPr>
                <w:rFonts w:eastAsia="Book Antiqua"/>
                <w:color w:val="000000" w:themeColor="text1"/>
              </w:rPr>
              <w:t xml:space="preserve"> Bangladesh Country Office and will be closely working with Chief –</w:t>
            </w:r>
            <w:r w:rsidR="009C31B0" w:rsidRPr="009821CF">
              <w:rPr>
                <w:rFonts w:eastAsia="Book Antiqua"/>
                <w:color w:val="000000" w:themeColor="text1"/>
              </w:rPr>
              <w:t>PPR and concerned project staff.</w:t>
            </w:r>
          </w:p>
        </w:tc>
      </w:tr>
      <w:tr w:rsidR="0048053E" w14:paraId="3E82E032" w14:textId="77777777" w:rsidTr="00D252BE">
        <w:trPr>
          <w:trHeight w:val="480"/>
        </w:trPr>
        <w:tc>
          <w:tcPr>
            <w:tcW w:w="2731" w:type="dxa"/>
            <w:tcBorders>
              <w:top w:val="single" w:sz="6" w:space="0" w:color="000000"/>
              <w:left w:val="single" w:sz="6" w:space="0" w:color="000000"/>
              <w:bottom w:val="single" w:sz="6" w:space="0" w:color="000000"/>
            </w:tcBorders>
            <w:vAlign w:val="center"/>
          </w:tcPr>
          <w:p w14:paraId="56C21594" w14:textId="77777777" w:rsidR="00A36527" w:rsidRPr="009821CF" w:rsidRDefault="000300C0" w:rsidP="00332294">
            <w:pPr>
              <w:tabs>
                <w:tab w:val="left" w:pos="-720"/>
              </w:tabs>
              <w:rPr>
                <w:rFonts w:eastAsia="Book Antiqua"/>
                <w:color w:val="000000" w:themeColor="text1"/>
              </w:rPr>
            </w:pPr>
            <w:r w:rsidRPr="009821CF">
              <w:rPr>
                <w:rFonts w:eastAsia="Book Antiqua"/>
                <w:color w:val="000000" w:themeColor="text1"/>
              </w:rPr>
              <w:t>Expected travel:</w:t>
            </w:r>
          </w:p>
        </w:tc>
        <w:tc>
          <w:tcPr>
            <w:tcW w:w="7654" w:type="dxa"/>
            <w:tcBorders>
              <w:top w:val="single" w:sz="6" w:space="0" w:color="000000"/>
              <w:left w:val="single" w:sz="6" w:space="0" w:color="000000"/>
              <w:bottom w:val="single" w:sz="6" w:space="0" w:color="000000"/>
              <w:right w:val="single" w:sz="6" w:space="0" w:color="000000"/>
            </w:tcBorders>
            <w:vAlign w:val="center"/>
          </w:tcPr>
          <w:p w14:paraId="6EC2B411" w14:textId="77777777" w:rsidR="00A36527" w:rsidRPr="009821CF" w:rsidRDefault="000300C0" w:rsidP="00332294">
            <w:pPr>
              <w:tabs>
                <w:tab w:val="left" w:pos="-720"/>
              </w:tabs>
              <w:rPr>
                <w:rFonts w:eastAsia="Book Antiqua"/>
                <w:color w:val="000000" w:themeColor="text1"/>
                <w:highlight w:val="yellow"/>
              </w:rPr>
            </w:pPr>
            <w:r w:rsidRPr="009821CF">
              <w:rPr>
                <w:rFonts w:eastAsia="Book Antiqua"/>
                <w:color w:val="000000" w:themeColor="text1"/>
              </w:rPr>
              <w:t>Deskwork</w:t>
            </w:r>
            <w:r w:rsidR="00ED236A" w:rsidRPr="009821CF">
              <w:rPr>
                <w:rFonts w:eastAsia="Book Antiqua"/>
                <w:color w:val="000000" w:themeColor="text1"/>
              </w:rPr>
              <w:t xml:space="preserve"> and no travel required related to this assignment. </w:t>
            </w:r>
          </w:p>
        </w:tc>
      </w:tr>
      <w:tr w:rsidR="0048053E" w14:paraId="469C9205" w14:textId="77777777" w:rsidTr="00D252BE">
        <w:trPr>
          <w:trHeight w:val="786"/>
        </w:trPr>
        <w:tc>
          <w:tcPr>
            <w:tcW w:w="2731" w:type="dxa"/>
            <w:tcBorders>
              <w:top w:val="single" w:sz="6" w:space="0" w:color="000000"/>
              <w:left w:val="single" w:sz="6" w:space="0" w:color="000000"/>
              <w:bottom w:val="single" w:sz="6" w:space="0" w:color="000000"/>
            </w:tcBorders>
          </w:tcPr>
          <w:p w14:paraId="3DDFA6EB" w14:textId="77777777" w:rsidR="00A36527" w:rsidRPr="009821CF" w:rsidRDefault="000300C0" w:rsidP="00332294">
            <w:pPr>
              <w:tabs>
                <w:tab w:val="left" w:pos="-720"/>
              </w:tabs>
              <w:rPr>
                <w:rFonts w:eastAsia="Book Antiqua"/>
                <w:color w:val="000000" w:themeColor="text1"/>
              </w:rPr>
            </w:pPr>
            <w:r w:rsidRPr="009821CF">
              <w:rPr>
                <w:rFonts w:eastAsia="Book Antiqua"/>
                <w:color w:val="000000" w:themeColor="text1"/>
              </w:rPr>
              <w:t>Required expertise, qualifications and competencies, including language requirements:</w:t>
            </w:r>
          </w:p>
        </w:tc>
        <w:tc>
          <w:tcPr>
            <w:tcW w:w="7654" w:type="dxa"/>
            <w:tcBorders>
              <w:top w:val="single" w:sz="6" w:space="0" w:color="000000"/>
              <w:left w:val="single" w:sz="6" w:space="0" w:color="000000"/>
              <w:bottom w:val="single" w:sz="6" w:space="0" w:color="000000"/>
              <w:right w:val="single" w:sz="6" w:space="0" w:color="000000"/>
            </w:tcBorders>
          </w:tcPr>
          <w:p w14:paraId="48136D85" w14:textId="77777777" w:rsidR="00A36527" w:rsidRPr="009821CF" w:rsidRDefault="000300C0" w:rsidP="00332294">
            <w:pPr>
              <w:ind w:right="601"/>
              <w:rPr>
                <w:rFonts w:eastAsia="Book Antiqua"/>
                <w:color w:val="000000" w:themeColor="text1"/>
              </w:rPr>
            </w:pPr>
            <w:r w:rsidRPr="009821CF">
              <w:rPr>
                <w:rFonts w:eastAsia="Book Antiqua"/>
                <w:color w:val="000000" w:themeColor="text1"/>
              </w:rPr>
              <w:t>The consultant would be expected to meet the following requirements:</w:t>
            </w:r>
          </w:p>
          <w:p w14:paraId="2C5D7397" w14:textId="77777777" w:rsidR="009D093B" w:rsidRPr="009821CF" w:rsidRDefault="000300C0" w:rsidP="000C543F">
            <w:pPr>
              <w:numPr>
                <w:ilvl w:val="0"/>
                <w:numId w:val="1"/>
              </w:numPr>
              <w:pBdr>
                <w:top w:val="nil"/>
                <w:left w:val="nil"/>
                <w:bottom w:val="nil"/>
                <w:right w:val="nil"/>
                <w:between w:val="nil"/>
              </w:pBdr>
              <w:spacing w:before="120" w:after="120"/>
              <w:ind w:hanging="360"/>
              <w:rPr>
                <w:rFonts w:eastAsia="Book Antiqua"/>
                <w:color w:val="000000" w:themeColor="text1"/>
              </w:rPr>
            </w:pPr>
            <w:r w:rsidRPr="009821CF">
              <w:rPr>
                <w:rFonts w:eastAsia="Book Antiqua"/>
                <w:color w:val="000000" w:themeColor="text1"/>
              </w:rPr>
              <w:t xml:space="preserve">Post-graduate degree in </w:t>
            </w:r>
            <w:r w:rsidR="00E855E1" w:rsidRPr="009821CF">
              <w:rPr>
                <w:rFonts w:eastAsia="Book Antiqua"/>
                <w:color w:val="000000" w:themeColor="text1"/>
              </w:rPr>
              <w:t xml:space="preserve">public health, MBBS, </w:t>
            </w:r>
            <w:r w:rsidRPr="009821CF">
              <w:rPr>
                <w:rFonts w:eastAsia="Book Antiqua"/>
                <w:color w:val="000000" w:themeColor="text1"/>
              </w:rPr>
              <w:t>dem</w:t>
            </w:r>
            <w:r w:rsidR="0042108A" w:rsidRPr="009821CF">
              <w:rPr>
                <w:rFonts w:eastAsia="Book Antiqua"/>
                <w:color w:val="000000" w:themeColor="text1"/>
              </w:rPr>
              <w:t>ography, population studies</w:t>
            </w:r>
            <w:r w:rsidR="009D0B6E" w:rsidRPr="009821CF">
              <w:rPr>
                <w:rFonts w:eastAsia="Book Antiqua"/>
                <w:color w:val="000000" w:themeColor="text1"/>
              </w:rPr>
              <w:t>, social science</w:t>
            </w:r>
            <w:r w:rsidR="0042108A" w:rsidRPr="009821CF">
              <w:rPr>
                <w:rFonts w:eastAsia="Book Antiqua"/>
                <w:color w:val="000000" w:themeColor="text1"/>
              </w:rPr>
              <w:t xml:space="preserve"> or</w:t>
            </w:r>
            <w:r w:rsidRPr="009821CF">
              <w:rPr>
                <w:rFonts w:eastAsia="Book Antiqua"/>
                <w:color w:val="000000" w:themeColor="text1"/>
              </w:rPr>
              <w:t xml:space="preserve"> </w:t>
            </w:r>
            <w:r w:rsidR="0042108A" w:rsidRPr="009821CF">
              <w:rPr>
                <w:rFonts w:eastAsia="Garamond"/>
                <w:noProof/>
                <w:color w:val="000000" w:themeColor="text1"/>
              </w:rPr>
              <w:t>in a related discipline.</w:t>
            </w:r>
            <w:r w:rsidR="00606FB4" w:rsidRPr="009821CF">
              <w:rPr>
                <w:rFonts w:eastAsia="Garamond"/>
                <w:noProof/>
                <w:color w:val="000000" w:themeColor="text1"/>
              </w:rPr>
              <w:t xml:space="preserve"> </w:t>
            </w:r>
            <w:r w:rsidR="00606FB4" w:rsidRPr="009821CF">
              <w:rPr>
                <w:color w:val="000000" w:themeColor="text1"/>
                <w:lang w:val="en-NZ"/>
              </w:rPr>
              <w:t>A PhD is preferred</w:t>
            </w:r>
            <w:r w:rsidR="00606FB4" w:rsidRPr="009821CF">
              <w:rPr>
                <w:rFonts w:eastAsia="Book Antiqua"/>
                <w:color w:val="000000" w:themeColor="text1"/>
              </w:rPr>
              <w:t>.</w:t>
            </w:r>
            <w:r w:rsidR="0042108A" w:rsidRPr="009821CF">
              <w:rPr>
                <w:rFonts w:eastAsia="Book Antiqua"/>
                <w:color w:val="000000" w:themeColor="text1"/>
              </w:rPr>
              <w:t xml:space="preserve">  </w:t>
            </w:r>
          </w:p>
          <w:p w14:paraId="18282D64" w14:textId="77777777" w:rsidR="00A36527" w:rsidRPr="009821CF" w:rsidRDefault="000300C0" w:rsidP="000C543F">
            <w:pPr>
              <w:numPr>
                <w:ilvl w:val="0"/>
                <w:numId w:val="1"/>
              </w:numPr>
              <w:pBdr>
                <w:top w:val="nil"/>
                <w:left w:val="nil"/>
                <w:bottom w:val="nil"/>
                <w:right w:val="nil"/>
                <w:between w:val="nil"/>
              </w:pBdr>
              <w:spacing w:before="120" w:after="120"/>
              <w:ind w:hanging="360"/>
              <w:rPr>
                <w:rFonts w:eastAsia="Book Antiqua"/>
                <w:color w:val="000000" w:themeColor="text1"/>
              </w:rPr>
            </w:pPr>
            <w:r w:rsidRPr="009821CF">
              <w:rPr>
                <w:rFonts w:eastAsia="Book Antiqua"/>
                <w:color w:val="000000" w:themeColor="text1"/>
              </w:rPr>
              <w:t>15</w:t>
            </w:r>
            <w:r w:rsidR="00110C95" w:rsidRPr="009821CF">
              <w:rPr>
                <w:rFonts w:eastAsia="Book Antiqua"/>
                <w:color w:val="000000" w:themeColor="text1"/>
              </w:rPr>
              <w:t>+ years of pro</w:t>
            </w:r>
            <w:r w:rsidR="00E855E1" w:rsidRPr="009821CF">
              <w:rPr>
                <w:rFonts w:eastAsia="Book Antiqua"/>
                <w:color w:val="000000" w:themeColor="text1"/>
              </w:rPr>
              <w:t xml:space="preserve">fessional experience working </w:t>
            </w:r>
            <w:r w:rsidR="00E855E1" w:rsidRPr="009821CF">
              <w:rPr>
                <w:bCs/>
                <w:color w:val="000000" w:themeColor="text1"/>
              </w:rPr>
              <w:t>in reproductive health, maternal health, FP and safe motherhood</w:t>
            </w:r>
            <w:r w:rsidR="00110C95" w:rsidRPr="009821CF">
              <w:rPr>
                <w:rFonts w:eastAsia="Book Antiqua"/>
                <w:color w:val="000000" w:themeColor="text1"/>
              </w:rPr>
              <w:t>;</w:t>
            </w:r>
          </w:p>
          <w:p w14:paraId="58621E62" w14:textId="77777777" w:rsidR="00E855E1" w:rsidRPr="009821CF" w:rsidRDefault="000300C0" w:rsidP="000C543F">
            <w:pPr>
              <w:numPr>
                <w:ilvl w:val="0"/>
                <w:numId w:val="1"/>
              </w:numPr>
              <w:pBdr>
                <w:top w:val="nil"/>
                <w:left w:val="nil"/>
                <w:bottom w:val="nil"/>
                <w:right w:val="nil"/>
                <w:between w:val="nil"/>
              </w:pBdr>
              <w:spacing w:before="120" w:after="120"/>
              <w:ind w:hanging="360"/>
              <w:rPr>
                <w:rFonts w:eastAsia="Book Antiqua"/>
                <w:color w:val="000000" w:themeColor="text1"/>
              </w:rPr>
            </w:pPr>
            <w:r w:rsidRPr="009821CF">
              <w:rPr>
                <w:color w:val="000000" w:themeColor="text1"/>
              </w:rPr>
              <w:t xml:space="preserve">Strong understanding of linkages among </w:t>
            </w:r>
            <w:r w:rsidR="00AE70D4" w:rsidRPr="009821CF">
              <w:rPr>
                <w:color w:val="000000" w:themeColor="text1"/>
              </w:rPr>
              <w:t>critical p</w:t>
            </w:r>
            <w:r w:rsidRPr="009821CF">
              <w:rPr>
                <w:color w:val="000000" w:themeColor="text1"/>
              </w:rPr>
              <w:t xml:space="preserve">opulation </w:t>
            </w:r>
            <w:r w:rsidR="00AE70D4" w:rsidRPr="009821CF">
              <w:rPr>
                <w:color w:val="000000" w:themeColor="text1"/>
              </w:rPr>
              <w:t>dynamics, h</w:t>
            </w:r>
            <w:r w:rsidRPr="009821CF">
              <w:rPr>
                <w:color w:val="000000" w:themeColor="text1"/>
              </w:rPr>
              <w:t xml:space="preserve">ealth, </w:t>
            </w:r>
            <w:r w:rsidR="00AE70D4" w:rsidRPr="009821CF">
              <w:rPr>
                <w:color w:val="000000" w:themeColor="text1"/>
              </w:rPr>
              <w:t>g</w:t>
            </w:r>
            <w:r w:rsidRPr="009821CF">
              <w:rPr>
                <w:color w:val="000000" w:themeColor="text1"/>
              </w:rPr>
              <w:t>ender</w:t>
            </w:r>
            <w:r w:rsidRPr="009821CF">
              <w:rPr>
                <w:bCs/>
                <w:color w:val="000000" w:themeColor="text1"/>
              </w:rPr>
              <w:t xml:space="preserve">, </w:t>
            </w:r>
            <w:r w:rsidRPr="009821CF">
              <w:rPr>
                <w:color w:val="000000" w:themeColor="text1"/>
              </w:rPr>
              <w:t xml:space="preserve">and </w:t>
            </w:r>
            <w:r w:rsidR="00AE70D4" w:rsidRPr="009821CF">
              <w:rPr>
                <w:color w:val="000000" w:themeColor="text1"/>
              </w:rPr>
              <w:t>h</w:t>
            </w:r>
            <w:r w:rsidRPr="009821CF">
              <w:rPr>
                <w:color w:val="000000" w:themeColor="text1"/>
              </w:rPr>
              <w:t xml:space="preserve">uman </w:t>
            </w:r>
            <w:r w:rsidR="00AE70D4" w:rsidRPr="009821CF">
              <w:rPr>
                <w:color w:val="000000" w:themeColor="text1"/>
              </w:rPr>
              <w:t>r</w:t>
            </w:r>
            <w:r w:rsidRPr="009821CF">
              <w:rPr>
                <w:color w:val="000000" w:themeColor="text1"/>
              </w:rPr>
              <w:t>ights</w:t>
            </w:r>
          </w:p>
          <w:p w14:paraId="47347343" w14:textId="77777777" w:rsidR="00A36527" w:rsidRPr="009821CF" w:rsidRDefault="000300C0" w:rsidP="000C543F">
            <w:pPr>
              <w:numPr>
                <w:ilvl w:val="0"/>
                <w:numId w:val="1"/>
              </w:numPr>
              <w:pBdr>
                <w:top w:val="nil"/>
                <w:left w:val="nil"/>
                <w:bottom w:val="nil"/>
                <w:right w:val="nil"/>
                <w:between w:val="nil"/>
              </w:pBdr>
              <w:spacing w:before="120" w:after="120"/>
              <w:ind w:hanging="360"/>
              <w:rPr>
                <w:rFonts w:eastAsia="Book Antiqua"/>
                <w:color w:val="000000" w:themeColor="text1"/>
              </w:rPr>
            </w:pPr>
            <w:r w:rsidRPr="009821CF">
              <w:rPr>
                <w:rFonts w:eastAsia="Book Antiqua"/>
                <w:color w:val="000000" w:themeColor="text1"/>
              </w:rPr>
              <w:t xml:space="preserve">Familiarity with UNFPA’s global, regional and national </w:t>
            </w:r>
            <w:proofErr w:type="spellStart"/>
            <w:r w:rsidRPr="009821CF">
              <w:rPr>
                <w:rFonts w:eastAsia="Book Antiqua"/>
                <w:color w:val="000000" w:themeColor="text1"/>
              </w:rPr>
              <w:t>programme</w:t>
            </w:r>
            <w:proofErr w:type="spellEnd"/>
            <w:r w:rsidRPr="009821CF">
              <w:rPr>
                <w:rFonts w:eastAsia="Book Antiqua"/>
                <w:color w:val="000000" w:themeColor="text1"/>
              </w:rPr>
              <w:t xml:space="preserve"> frameworks, including the ICPD </w:t>
            </w:r>
            <w:proofErr w:type="spellStart"/>
            <w:r w:rsidRPr="009821CF">
              <w:rPr>
                <w:rFonts w:eastAsia="Book Antiqua"/>
                <w:color w:val="000000" w:themeColor="text1"/>
              </w:rPr>
              <w:t>Programme</w:t>
            </w:r>
            <w:proofErr w:type="spellEnd"/>
            <w:r w:rsidRPr="009821CF">
              <w:rPr>
                <w:rFonts w:eastAsia="Book Antiqua"/>
                <w:color w:val="000000" w:themeColor="text1"/>
              </w:rPr>
              <w:t xml:space="preserve"> of Action;</w:t>
            </w:r>
          </w:p>
          <w:p w14:paraId="4236AD21" w14:textId="77777777" w:rsidR="00A36527" w:rsidRPr="009821CF" w:rsidRDefault="000300C0" w:rsidP="000C543F">
            <w:pPr>
              <w:numPr>
                <w:ilvl w:val="0"/>
                <w:numId w:val="1"/>
              </w:numPr>
              <w:pBdr>
                <w:top w:val="nil"/>
                <w:left w:val="nil"/>
                <w:bottom w:val="nil"/>
                <w:right w:val="nil"/>
                <w:between w:val="nil"/>
              </w:pBdr>
              <w:spacing w:before="120" w:after="120"/>
              <w:ind w:hanging="360"/>
              <w:rPr>
                <w:rFonts w:eastAsia="Book Antiqua"/>
                <w:color w:val="000000" w:themeColor="text1"/>
              </w:rPr>
            </w:pPr>
            <w:r w:rsidRPr="009821CF">
              <w:rPr>
                <w:rFonts w:eastAsia="Book Antiqua"/>
                <w:color w:val="000000" w:themeColor="text1"/>
              </w:rPr>
              <w:t>Proven ability to write on technical subjects in clear and well-structured English;</w:t>
            </w:r>
          </w:p>
        </w:tc>
      </w:tr>
      <w:tr w:rsidR="0048053E" w14:paraId="26EB7100" w14:textId="77777777" w:rsidTr="00D252BE">
        <w:tc>
          <w:tcPr>
            <w:tcW w:w="2731" w:type="dxa"/>
            <w:tcBorders>
              <w:top w:val="single" w:sz="6" w:space="0" w:color="000000"/>
              <w:left w:val="single" w:sz="6" w:space="0" w:color="000000"/>
              <w:bottom w:val="single" w:sz="6" w:space="0" w:color="000000"/>
            </w:tcBorders>
          </w:tcPr>
          <w:p w14:paraId="7F9AAB25" w14:textId="77777777" w:rsidR="00A36527" w:rsidRPr="009821CF" w:rsidRDefault="000300C0" w:rsidP="00332294">
            <w:pPr>
              <w:tabs>
                <w:tab w:val="left" w:pos="-720"/>
              </w:tabs>
              <w:rPr>
                <w:rFonts w:eastAsia="Book Antiqua"/>
                <w:color w:val="000000" w:themeColor="text1"/>
              </w:rPr>
            </w:pPr>
            <w:r w:rsidRPr="009821CF">
              <w:rPr>
                <w:rFonts w:eastAsia="Book Antiqua"/>
                <w:color w:val="000000" w:themeColor="text1"/>
              </w:rPr>
              <w:t>Inputs/services to be provided by UNFPA or implementing partner (e.g. support services, office space, equipment), if applicable:</w:t>
            </w:r>
          </w:p>
        </w:tc>
        <w:tc>
          <w:tcPr>
            <w:tcW w:w="7654" w:type="dxa"/>
            <w:tcBorders>
              <w:top w:val="single" w:sz="6" w:space="0" w:color="000000"/>
              <w:left w:val="single" w:sz="6" w:space="0" w:color="000000"/>
              <w:bottom w:val="single" w:sz="6" w:space="0" w:color="000000"/>
              <w:right w:val="single" w:sz="6" w:space="0" w:color="000000"/>
            </w:tcBorders>
          </w:tcPr>
          <w:p w14:paraId="6BA4A8C5" w14:textId="77777777" w:rsidR="00A36527" w:rsidRPr="009821CF" w:rsidRDefault="000300C0" w:rsidP="00332294">
            <w:pPr>
              <w:rPr>
                <w:rFonts w:eastAsia="Book Antiqua"/>
                <w:color w:val="000000" w:themeColor="text1"/>
                <w:highlight w:val="yellow"/>
              </w:rPr>
            </w:pPr>
            <w:r w:rsidRPr="009821CF">
              <w:rPr>
                <w:rFonts w:eastAsia="Book Antiqua"/>
                <w:color w:val="000000" w:themeColor="text1"/>
              </w:rPr>
              <w:t xml:space="preserve">The consultant will have access to all relevant available written/web-based background information necessary for this assignment.  </w:t>
            </w:r>
          </w:p>
        </w:tc>
      </w:tr>
      <w:tr w:rsidR="0048053E" w14:paraId="698308DE" w14:textId="77777777" w:rsidTr="00233AB9">
        <w:trPr>
          <w:trHeight w:val="1935"/>
        </w:trPr>
        <w:tc>
          <w:tcPr>
            <w:tcW w:w="2731" w:type="dxa"/>
            <w:tcBorders>
              <w:top w:val="single" w:sz="6" w:space="0" w:color="000000"/>
              <w:left w:val="single" w:sz="6" w:space="0" w:color="000000"/>
              <w:bottom w:val="single" w:sz="6" w:space="0" w:color="000000"/>
            </w:tcBorders>
          </w:tcPr>
          <w:p w14:paraId="2FAD72AF" w14:textId="77777777" w:rsidR="008F2442" w:rsidRPr="009821CF" w:rsidRDefault="000300C0" w:rsidP="008F2442">
            <w:pPr>
              <w:tabs>
                <w:tab w:val="left" w:pos="-720"/>
              </w:tabs>
              <w:rPr>
                <w:rFonts w:eastAsia="Book Antiqua"/>
                <w:color w:val="000000" w:themeColor="text1"/>
              </w:rPr>
            </w:pPr>
            <w:r w:rsidRPr="009821CF">
              <w:rPr>
                <w:rFonts w:eastAsia="Book Antiqua"/>
                <w:color w:val="000000" w:themeColor="text1"/>
              </w:rPr>
              <w:lastRenderedPageBreak/>
              <w:t xml:space="preserve">Payment Instruction: </w:t>
            </w:r>
          </w:p>
        </w:tc>
        <w:tc>
          <w:tcPr>
            <w:tcW w:w="7654" w:type="dxa"/>
            <w:tcBorders>
              <w:top w:val="single" w:sz="6" w:space="0" w:color="000000"/>
              <w:left w:val="single" w:sz="6" w:space="0" w:color="000000"/>
              <w:bottom w:val="single" w:sz="6" w:space="0" w:color="000000"/>
              <w:right w:val="single" w:sz="6" w:space="0" w:color="000000"/>
            </w:tcBorders>
          </w:tcPr>
          <w:p w14:paraId="2C157061" w14:textId="77777777" w:rsidR="008D0D4B" w:rsidRPr="009821CF" w:rsidRDefault="000300C0" w:rsidP="008D0D4B">
            <w:pPr>
              <w:rPr>
                <w:rFonts w:eastAsia="Garamond"/>
                <w:color w:val="000000" w:themeColor="text1"/>
              </w:rPr>
            </w:pPr>
            <w:r w:rsidRPr="009821CF">
              <w:rPr>
                <w:rFonts w:eastAsia="Garamond"/>
                <w:color w:val="000000" w:themeColor="text1"/>
              </w:rPr>
              <w:t xml:space="preserve">Compensation for the complete and satisfactory performance of the services will be paid to the individual consultant as a </w:t>
            </w:r>
            <w:r w:rsidRPr="009821CF">
              <w:rPr>
                <w:rFonts w:eastAsia="Garamond"/>
                <w:noProof/>
                <w:color w:val="000000" w:themeColor="text1"/>
              </w:rPr>
              <w:t>fixed</w:t>
            </w:r>
            <w:r w:rsidRPr="009821CF">
              <w:rPr>
                <w:rFonts w:eastAsia="Garamond"/>
                <w:color w:val="000000" w:themeColor="text1"/>
              </w:rPr>
              <w:t xml:space="preserve"> contract price based on deliverables. Payment will be made in three </w:t>
            </w:r>
            <w:r w:rsidRPr="009821CF">
              <w:rPr>
                <w:rFonts w:eastAsia="Garamond"/>
                <w:noProof/>
                <w:color w:val="000000" w:themeColor="text1"/>
              </w:rPr>
              <w:t>instalments</w:t>
            </w:r>
            <w:r w:rsidRPr="009821CF">
              <w:rPr>
                <w:rFonts w:eastAsia="Garamond"/>
                <w:color w:val="000000" w:themeColor="text1"/>
              </w:rPr>
              <w:t xml:space="preserve"> as follows:</w:t>
            </w:r>
          </w:p>
          <w:p w14:paraId="4D84F3AF" w14:textId="77777777" w:rsidR="008D0D4B" w:rsidRPr="009821CF" w:rsidRDefault="000300C0" w:rsidP="008D0D4B">
            <w:pPr>
              <w:numPr>
                <w:ilvl w:val="0"/>
                <w:numId w:val="9"/>
              </w:numPr>
              <w:spacing w:before="120" w:after="120"/>
              <w:ind w:left="357" w:hanging="357"/>
              <w:rPr>
                <w:rFonts w:eastAsia="Garamond"/>
                <w:color w:val="000000" w:themeColor="text1"/>
              </w:rPr>
            </w:pPr>
            <w:r w:rsidRPr="009821CF">
              <w:rPr>
                <w:rFonts w:eastAsia="Garamond"/>
                <w:color w:val="000000" w:themeColor="text1"/>
              </w:rPr>
              <w:t xml:space="preserve">30 percent of the agreed amount to be paid after submission of the </w:t>
            </w:r>
            <w:r w:rsidRPr="009821CF">
              <w:rPr>
                <w:rFonts w:eastAsia="Garamond"/>
                <w:color w:val="000000" w:themeColor="text1"/>
                <w:u w:val="single"/>
              </w:rPr>
              <w:t>inception report</w:t>
            </w:r>
            <w:r w:rsidRPr="009821CF">
              <w:rPr>
                <w:rFonts w:eastAsia="Garamond"/>
                <w:color w:val="000000" w:themeColor="text1"/>
              </w:rPr>
              <w:t xml:space="preserve"> with a detailed outline of the assignment; </w:t>
            </w:r>
          </w:p>
          <w:p w14:paraId="00854E21" w14:textId="77777777" w:rsidR="008D0D4B" w:rsidRPr="009821CF" w:rsidRDefault="000300C0" w:rsidP="008D0D4B">
            <w:pPr>
              <w:numPr>
                <w:ilvl w:val="0"/>
                <w:numId w:val="9"/>
              </w:numPr>
              <w:spacing w:before="120" w:after="120"/>
              <w:ind w:left="357" w:hanging="357"/>
              <w:rPr>
                <w:rFonts w:eastAsia="Garamond"/>
                <w:color w:val="000000" w:themeColor="text1"/>
              </w:rPr>
            </w:pPr>
            <w:r w:rsidRPr="009821CF">
              <w:rPr>
                <w:rFonts w:eastAsia="Garamond"/>
                <w:color w:val="000000" w:themeColor="text1"/>
              </w:rPr>
              <w:t xml:space="preserve">50 percent of the agreed amount to be paid after submission the </w:t>
            </w:r>
            <w:r w:rsidRPr="009821CF">
              <w:rPr>
                <w:rFonts w:eastAsia="Garamond"/>
                <w:color w:val="000000" w:themeColor="text1"/>
                <w:u w:val="single"/>
              </w:rPr>
              <w:t>draft strategic framework</w:t>
            </w:r>
            <w:r w:rsidRPr="009821CF">
              <w:rPr>
                <w:rFonts w:eastAsia="Garamond"/>
                <w:color w:val="000000" w:themeColor="text1"/>
              </w:rPr>
              <w:t>; and</w:t>
            </w:r>
          </w:p>
          <w:p w14:paraId="1512FB64" w14:textId="77777777" w:rsidR="008D0D4B" w:rsidRPr="009821CF" w:rsidRDefault="000300C0" w:rsidP="008D0D4B">
            <w:pPr>
              <w:numPr>
                <w:ilvl w:val="0"/>
                <w:numId w:val="9"/>
              </w:numPr>
              <w:spacing w:before="120" w:after="120"/>
              <w:ind w:left="357" w:hanging="357"/>
              <w:rPr>
                <w:rFonts w:eastAsia="Garamond"/>
                <w:color w:val="000000" w:themeColor="text1"/>
              </w:rPr>
            </w:pPr>
            <w:r w:rsidRPr="009821CF">
              <w:rPr>
                <w:rFonts w:eastAsia="Garamond"/>
                <w:color w:val="000000" w:themeColor="text1"/>
              </w:rPr>
              <w:t>20 percent after the completion of the total work and receipt of all deliverables</w:t>
            </w:r>
          </w:p>
          <w:p w14:paraId="1442F609" w14:textId="77777777" w:rsidR="001158CB" w:rsidRPr="009821CF" w:rsidRDefault="000300C0" w:rsidP="008D0D4B">
            <w:pPr>
              <w:numPr>
                <w:ilvl w:val="0"/>
                <w:numId w:val="10"/>
              </w:numPr>
              <w:spacing w:before="120" w:after="120"/>
              <w:ind w:left="730" w:hanging="142"/>
              <w:rPr>
                <w:rFonts w:eastAsia="Garamond"/>
                <w:color w:val="000000" w:themeColor="text1"/>
                <w:u w:val="single"/>
              </w:rPr>
            </w:pPr>
            <w:r w:rsidRPr="009821CF">
              <w:rPr>
                <w:rFonts w:eastAsia="Garamond"/>
                <w:color w:val="000000" w:themeColor="text1"/>
                <w:u w:val="single"/>
              </w:rPr>
              <w:t xml:space="preserve">The print-ready version of the </w:t>
            </w:r>
            <w:r w:rsidR="009C31B0" w:rsidRPr="009821CF">
              <w:rPr>
                <w:rFonts w:eastAsia="Garamond"/>
                <w:color w:val="000000" w:themeColor="text1"/>
                <w:u w:val="single"/>
              </w:rPr>
              <w:t>document.</w:t>
            </w:r>
            <w:r w:rsidRPr="009821CF">
              <w:rPr>
                <w:rFonts w:eastAsia="Garamond"/>
                <w:color w:val="000000" w:themeColor="text1"/>
                <w:u w:val="single"/>
              </w:rPr>
              <w:t xml:space="preserve">  </w:t>
            </w:r>
          </w:p>
          <w:p w14:paraId="67E579EB" w14:textId="77777777" w:rsidR="008F2442" w:rsidRPr="009821CF" w:rsidRDefault="000300C0" w:rsidP="009C31B0">
            <w:pPr>
              <w:numPr>
                <w:ilvl w:val="0"/>
                <w:numId w:val="10"/>
              </w:numPr>
              <w:spacing w:before="120" w:after="120"/>
              <w:ind w:left="730" w:hanging="142"/>
              <w:rPr>
                <w:rFonts w:eastAsia="Garamond"/>
                <w:color w:val="000000" w:themeColor="text1"/>
                <w:u w:val="single"/>
              </w:rPr>
            </w:pPr>
            <w:r w:rsidRPr="009821CF">
              <w:rPr>
                <w:rFonts w:eastAsia="Garamond"/>
                <w:color w:val="000000" w:themeColor="text1"/>
                <w:u w:val="single"/>
              </w:rPr>
              <w:t xml:space="preserve">An abridged version of the final </w:t>
            </w:r>
            <w:r w:rsidR="009C31B0" w:rsidRPr="009821CF">
              <w:rPr>
                <w:rFonts w:eastAsia="Garamond"/>
                <w:color w:val="000000" w:themeColor="text1"/>
                <w:u w:val="single"/>
              </w:rPr>
              <w:t>document (4 – 6 Pages).</w:t>
            </w:r>
          </w:p>
        </w:tc>
      </w:tr>
      <w:tr w:rsidR="0048053E" w14:paraId="5550DECC" w14:textId="77777777" w:rsidTr="0027657E">
        <w:trPr>
          <w:trHeight w:val="549"/>
        </w:trPr>
        <w:tc>
          <w:tcPr>
            <w:tcW w:w="2731" w:type="dxa"/>
            <w:tcBorders>
              <w:top w:val="single" w:sz="6" w:space="0" w:color="000000"/>
              <w:left w:val="single" w:sz="6" w:space="0" w:color="000000"/>
              <w:bottom w:val="single" w:sz="6" w:space="0" w:color="000000"/>
            </w:tcBorders>
            <w:vAlign w:val="center"/>
          </w:tcPr>
          <w:p w14:paraId="62F822BC" w14:textId="77777777" w:rsidR="008F2442" w:rsidRPr="009821CF" w:rsidRDefault="000300C0" w:rsidP="008F2442">
            <w:pPr>
              <w:tabs>
                <w:tab w:val="left" w:pos="-720"/>
              </w:tabs>
              <w:rPr>
                <w:rFonts w:eastAsia="Book Antiqua"/>
                <w:color w:val="000000" w:themeColor="text1"/>
              </w:rPr>
            </w:pPr>
            <w:r w:rsidRPr="009821CF">
              <w:rPr>
                <w:rFonts w:eastAsia="Book Antiqua"/>
                <w:color w:val="000000" w:themeColor="text1"/>
              </w:rPr>
              <w:t>COA</w:t>
            </w:r>
          </w:p>
        </w:tc>
        <w:tc>
          <w:tcPr>
            <w:tcW w:w="7654" w:type="dxa"/>
            <w:tcBorders>
              <w:top w:val="single" w:sz="6" w:space="0" w:color="000000"/>
              <w:left w:val="single" w:sz="6" w:space="0" w:color="000000"/>
              <w:bottom w:val="single" w:sz="6" w:space="0" w:color="000000"/>
              <w:right w:val="single" w:sz="6" w:space="0" w:color="000000"/>
            </w:tcBorders>
            <w:vAlign w:val="center"/>
          </w:tcPr>
          <w:p w14:paraId="64596A53" w14:textId="56AB4221" w:rsidR="008F2442" w:rsidRPr="009821CF" w:rsidRDefault="00B53347" w:rsidP="008F2442">
            <w:pPr>
              <w:tabs>
                <w:tab w:val="left" w:pos="-720"/>
              </w:tabs>
              <w:rPr>
                <w:rFonts w:eastAsia="Book Antiqua"/>
                <w:color w:val="000000" w:themeColor="text1"/>
                <w:highlight w:val="yellow"/>
              </w:rPr>
            </w:pPr>
            <w:r w:rsidRPr="00B53347">
              <w:rPr>
                <w:rFonts w:eastAsia="Book Antiqua"/>
              </w:rPr>
              <w:t>BGD09D4P-</w:t>
            </w:r>
            <w:r w:rsidRPr="00B53347">
              <w:rPr>
                <w:rFonts w:eastAsia="Book Antiqua"/>
                <w:color w:val="000000" w:themeColor="text1"/>
              </w:rPr>
              <w:t>ADNAT22PBPSFPA</w:t>
            </w:r>
            <w:r>
              <w:rPr>
                <w:rFonts w:eastAsia="Book Antiqua"/>
                <w:color w:val="000000" w:themeColor="text1"/>
              </w:rPr>
              <w:t>-FPA90-60500-PU0074</w:t>
            </w:r>
          </w:p>
        </w:tc>
      </w:tr>
      <w:tr w:rsidR="0048053E" w14:paraId="664C4A74" w14:textId="77777777" w:rsidTr="00D252BE">
        <w:trPr>
          <w:trHeight w:val="732"/>
        </w:trPr>
        <w:tc>
          <w:tcPr>
            <w:tcW w:w="2731" w:type="dxa"/>
            <w:tcBorders>
              <w:top w:val="single" w:sz="6" w:space="0" w:color="000000"/>
              <w:left w:val="single" w:sz="6" w:space="0" w:color="000000"/>
              <w:bottom w:val="single" w:sz="6" w:space="0" w:color="000000"/>
            </w:tcBorders>
          </w:tcPr>
          <w:p w14:paraId="1A80207D" w14:textId="3E09D77D" w:rsidR="008F2442" w:rsidRPr="009821CF" w:rsidRDefault="0070304A" w:rsidP="008F2442">
            <w:pPr>
              <w:tabs>
                <w:tab w:val="left" w:pos="-720"/>
              </w:tabs>
              <w:rPr>
                <w:rFonts w:eastAsia="Book Antiqua"/>
                <w:color w:val="000000" w:themeColor="text1"/>
              </w:rPr>
            </w:pPr>
            <w:r>
              <w:rPr>
                <w:rFonts w:eastAsia="Book Antiqua"/>
                <w:color w:val="000000" w:themeColor="text1"/>
              </w:rPr>
              <w:t>Application process</w:t>
            </w:r>
          </w:p>
        </w:tc>
        <w:tc>
          <w:tcPr>
            <w:tcW w:w="7654" w:type="dxa"/>
            <w:tcBorders>
              <w:top w:val="single" w:sz="6" w:space="0" w:color="000000"/>
              <w:left w:val="single" w:sz="6" w:space="0" w:color="000000"/>
              <w:bottom w:val="single" w:sz="6" w:space="0" w:color="000000"/>
              <w:right w:val="single" w:sz="6" w:space="0" w:color="000000"/>
            </w:tcBorders>
          </w:tcPr>
          <w:p w14:paraId="30E1E212" w14:textId="77777777" w:rsidR="0070304A" w:rsidRDefault="0070304A" w:rsidP="0070304A">
            <w:pPr>
              <w:tabs>
                <w:tab w:val="left" w:pos="-720"/>
              </w:tabs>
              <w:suppressAutoHyphens/>
              <w:spacing w:line="276" w:lineRule="auto"/>
              <w:jc w:val="both"/>
            </w:pPr>
            <w:r>
              <w:t xml:space="preserve">How to Apply: </w:t>
            </w:r>
          </w:p>
          <w:p w14:paraId="64AA9538" w14:textId="77777777" w:rsidR="0070304A" w:rsidRDefault="0070304A" w:rsidP="0070304A">
            <w:pPr>
              <w:tabs>
                <w:tab w:val="left" w:pos="-720"/>
              </w:tabs>
              <w:suppressAutoHyphens/>
              <w:spacing w:line="276" w:lineRule="auto"/>
              <w:jc w:val="both"/>
            </w:pPr>
          </w:p>
          <w:p w14:paraId="7F2B6686" w14:textId="77777777" w:rsidR="0070304A" w:rsidRPr="0002294B" w:rsidRDefault="0070304A" w:rsidP="0070304A">
            <w:pPr>
              <w:tabs>
                <w:tab w:val="left" w:pos="-720"/>
              </w:tabs>
              <w:suppressAutoHyphens/>
              <w:spacing w:line="276" w:lineRule="auto"/>
              <w:jc w:val="both"/>
            </w:pPr>
            <w:r w:rsidRPr="0002294B">
              <w:t>Applicants with the required qualifications and experience stated above (Required expertise, qualifications and competencies, including language requirements) should submit a copy of curriculum vitae (</w:t>
            </w:r>
            <w:r>
              <w:t>CV) with a cover letter.</w:t>
            </w:r>
          </w:p>
          <w:p w14:paraId="3F091313" w14:textId="16C7AE99" w:rsidR="0070304A" w:rsidRDefault="0070304A" w:rsidP="0070304A">
            <w:pPr>
              <w:tabs>
                <w:tab w:val="left" w:pos="-720"/>
              </w:tabs>
              <w:suppressAutoHyphens/>
              <w:jc w:val="both"/>
              <w:rPr>
                <w:rFonts w:ascii="Helvetica" w:hAnsi="Helvetica"/>
                <w:color w:val="222222"/>
                <w:sz w:val="21"/>
                <w:szCs w:val="21"/>
                <w:shd w:val="clear" w:color="auto" w:fill="FFFFFF"/>
              </w:rPr>
            </w:pPr>
            <w:r w:rsidRPr="0002294B">
              <w:t xml:space="preserve">Please Send your application electronically to dedicated email </w:t>
            </w:r>
            <w:r>
              <w:t xml:space="preserve">addresses of: </w:t>
            </w:r>
            <w:hyperlink r:id="rId9" w:history="1">
              <w:r w:rsidRPr="0059218E">
                <w:rPr>
                  <w:rStyle w:val="Hyperlink"/>
                </w:rPr>
                <w:t>saiful</w:t>
              </w:r>
              <w:r w:rsidRPr="0059218E">
                <w:rPr>
                  <w:rStyle w:val="Hyperlink"/>
                  <w:rFonts w:ascii="Helvetica" w:hAnsi="Helvetica"/>
                  <w:sz w:val="21"/>
                  <w:szCs w:val="21"/>
                  <w:shd w:val="clear" w:color="auto" w:fill="FFFFFF"/>
                </w:rPr>
                <w:t>@unfpa.org</w:t>
              </w:r>
            </w:hyperlink>
          </w:p>
          <w:p w14:paraId="4D953E38" w14:textId="77777777" w:rsidR="0070304A" w:rsidRPr="00641791" w:rsidRDefault="0070304A" w:rsidP="0070304A">
            <w:pPr>
              <w:tabs>
                <w:tab w:val="left" w:pos="-720"/>
              </w:tabs>
              <w:suppressAutoHyphens/>
              <w:jc w:val="both"/>
            </w:pPr>
          </w:p>
          <w:p w14:paraId="5A2D850F" w14:textId="77777777" w:rsidR="0070304A" w:rsidRDefault="0070304A" w:rsidP="0070304A">
            <w:pPr>
              <w:tabs>
                <w:tab w:val="left" w:pos="-720"/>
              </w:tabs>
            </w:pPr>
            <w:r w:rsidRPr="0002294B">
              <w:t>Note: Only those candidates in who meet all qualifications and experience will be contacted for further consideration. Kindly note that incomplete</w:t>
            </w:r>
          </w:p>
          <w:p w14:paraId="1F568364" w14:textId="77777777" w:rsidR="0070304A" w:rsidRDefault="0070304A" w:rsidP="0070304A">
            <w:pPr>
              <w:tabs>
                <w:tab w:val="left" w:pos="-720"/>
              </w:tabs>
            </w:pPr>
          </w:p>
          <w:p w14:paraId="78299AB4" w14:textId="3A0426A0" w:rsidR="0070304A" w:rsidRDefault="0070304A" w:rsidP="0070304A">
            <w:pPr>
              <w:tabs>
                <w:tab w:val="left" w:pos="-720"/>
              </w:tabs>
              <w:rPr>
                <w:rFonts w:eastAsia="Book Antiqua"/>
                <w:color w:val="000000" w:themeColor="text1"/>
              </w:rPr>
            </w:pPr>
            <w:r>
              <w:t>The application deadline is 19</w:t>
            </w:r>
            <w:bookmarkStart w:id="0" w:name="_GoBack"/>
            <w:bookmarkEnd w:id="0"/>
            <w:r>
              <w:t xml:space="preserve"> October 2020</w:t>
            </w:r>
          </w:p>
          <w:p w14:paraId="69B6CD54" w14:textId="77777777" w:rsidR="0070304A" w:rsidRDefault="0070304A" w:rsidP="008F2442">
            <w:pPr>
              <w:tabs>
                <w:tab w:val="left" w:pos="-720"/>
              </w:tabs>
              <w:rPr>
                <w:rFonts w:eastAsia="Book Antiqua"/>
                <w:color w:val="000000" w:themeColor="text1"/>
              </w:rPr>
            </w:pPr>
          </w:p>
          <w:p w14:paraId="4494AD46" w14:textId="0F1A04FA" w:rsidR="0070304A" w:rsidRDefault="0070304A" w:rsidP="008F2442">
            <w:pPr>
              <w:tabs>
                <w:tab w:val="left" w:pos="-720"/>
              </w:tabs>
              <w:rPr>
                <w:rFonts w:eastAsia="Book Antiqua"/>
                <w:color w:val="000000" w:themeColor="text1"/>
              </w:rPr>
            </w:pPr>
          </w:p>
          <w:p w14:paraId="406B0FDC" w14:textId="0CD438D3" w:rsidR="0070304A" w:rsidRPr="009821CF" w:rsidRDefault="0070304A" w:rsidP="008F2442">
            <w:pPr>
              <w:tabs>
                <w:tab w:val="left" w:pos="-720"/>
              </w:tabs>
              <w:rPr>
                <w:rFonts w:eastAsia="Book Antiqua"/>
                <w:color w:val="000000" w:themeColor="text1"/>
              </w:rPr>
            </w:pPr>
          </w:p>
        </w:tc>
      </w:tr>
    </w:tbl>
    <w:p w14:paraId="5605A6CC" w14:textId="77777777" w:rsidR="00A36527" w:rsidRPr="009821CF" w:rsidRDefault="00A36527">
      <w:pPr>
        <w:rPr>
          <w:rFonts w:eastAsia="Book Antiqua"/>
          <w:color w:val="000000" w:themeColor="text1"/>
        </w:rPr>
      </w:pPr>
    </w:p>
    <w:sectPr w:rsidR="00A36527" w:rsidRPr="009821CF">
      <w:headerReference w:type="even" r:id="rId10"/>
      <w:headerReference w:type="default" r:id="rId11"/>
      <w:footerReference w:type="even" r:id="rId12"/>
      <w:footerReference w:type="default" r:id="rId13"/>
      <w:headerReference w:type="first" r:id="rId14"/>
      <w:footerReference w:type="first" r:id="rId15"/>
      <w:pgSz w:w="11906" w:h="16838"/>
      <w:pgMar w:top="54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679DF" w14:textId="77777777" w:rsidR="008C7694" w:rsidRDefault="008C7694">
      <w:r>
        <w:separator/>
      </w:r>
    </w:p>
  </w:endnote>
  <w:endnote w:type="continuationSeparator" w:id="0">
    <w:p w14:paraId="5A3CF6F8" w14:textId="77777777" w:rsidR="008C7694" w:rsidRDefault="008C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6D040" w14:textId="77777777" w:rsidR="00206EEE" w:rsidRDefault="00206EE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64CB" w14:textId="7B5B5838" w:rsidR="00206EEE" w:rsidRDefault="000300C0">
    <w:pPr>
      <w:pBdr>
        <w:top w:val="nil"/>
        <w:left w:val="nil"/>
        <w:bottom w:val="nil"/>
        <w:right w:val="nil"/>
        <w:between w:val="nil"/>
      </w:pBdr>
      <w:tabs>
        <w:tab w:val="center" w:pos="4320"/>
        <w:tab w:val="right" w:pos="864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70304A">
      <w:rPr>
        <w:b/>
        <w:noProof/>
        <w:color w:val="000000"/>
      </w:rPr>
      <w:t>3</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70304A">
      <w:rPr>
        <w:b/>
        <w:noProof/>
        <w:color w:val="000000"/>
      </w:rPr>
      <w:t>4</w:t>
    </w:r>
    <w:r>
      <w:rPr>
        <w:b/>
        <w:color w:val="000000"/>
      </w:rPr>
      <w:fldChar w:fldCharType="end"/>
    </w:r>
  </w:p>
  <w:p w14:paraId="490BA43A" w14:textId="77777777" w:rsidR="00206EEE" w:rsidRDefault="00206EEE">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82B5" w14:textId="77777777" w:rsidR="00206EEE" w:rsidRDefault="00206EE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BD692" w14:textId="77777777" w:rsidR="008C7694" w:rsidRDefault="008C7694">
      <w:r>
        <w:separator/>
      </w:r>
    </w:p>
  </w:footnote>
  <w:footnote w:type="continuationSeparator" w:id="0">
    <w:p w14:paraId="1F34B9BA" w14:textId="77777777" w:rsidR="008C7694" w:rsidRDefault="008C76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33512" w14:textId="77777777" w:rsidR="00206EEE" w:rsidRDefault="00206EE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E37C" w14:textId="77777777" w:rsidR="00206EEE" w:rsidRDefault="00206EE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9E1E" w14:textId="77777777" w:rsidR="00206EEE" w:rsidRDefault="00206EE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7BF7"/>
    <w:multiLevelType w:val="hybridMultilevel"/>
    <w:tmpl w:val="E18A0D40"/>
    <w:lvl w:ilvl="0" w:tplc="868890E8">
      <w:start w:val="1"/>
      <w:numFmt w:val="lowerLetter"/>
      <w:lvlText w:val="%1)"/>
      <w:lvlJc w:val="left"/>
      <w:pPr>
        <w:ind w:left="720" w:hanging="360"/>
      </w:pPr>
      <w:rPr>
        <w:rFonts w:hint="default"/>
      </w:rPr>
    </w:lvl>
    <w:lvl w:ilvl="1" w:tplc="96B8B564" w:tentative="1">
      <w:start w:val="1"/>
      <w:numFmt w:val="lowerLetter"/>
      <w:lvlText w:val="%2."/>
      <w:lvlJc w:val="left"/>
      <w:pPr>
        <w:ind w:left="1440" w:hanging="360"/>
      </w:pPr>
    </w:lvl>
    <w:lvl w:ilvl="2" w:tplc="7428B466" w:tentative="1">
      <w:start w:val="1"/>
      <w:numFmt w:val="lowerRoman"/>
      <w:lvlText w:val="%3."/>
      <w:lvlJc w:val="right"/>
      <w:pPr>
        <w:ind w:left="2160" w:hanging="180"/>
      </w:pPr>
    </w:lvl>
    <w:lvl w:ilvl="3" w:tplc="48B47722" w:tentative="1">
      <w:start w:val="1"/>
      <w:numFmt w:val="decimal"/>
      <w:lvlText w:val="%4."/>
      <w:lvlJc w:val="left"/>
      <w:pPr>
        <w:ind w:left="2880" w:hanging="360"/>
      </w:pPr>
    </w:lvl>
    <w:lvl w:ilvl="4" w:tplc="E2BCFEAE" w:tentative="1">
      <w:start w:val="1"/>
      <w:numFmt w:val="lowerLetter"/>
      <w:lvlText w:val="%5."/>
      <w:lvlJc w:val="left"/>
      <w:pPr>
        <w:ind w:left="3600" w:hanging="360"/>
      </w:pPr>
    </w:lvl>
    <w:lvl w:ilvl="5" w:tplc="02F83BDA" w:tentative="1">
      <w:start w:val="1"/>
      <w:numFmt w:val="lowerRoman"/>
      <w:lvlText w:val="%6."/>
      <w:lvlJc w:val="right"/>
      <w:pPr>
        <w:ind w:left="4320" w:hanging="180"/>
      </w:pPr>
    </w:lvl>
    <w:lvl w:ilvl="6" w:tplc="ADFC3F62" w:tentative="1">
      <w:start w:val="1"/>
      <w:numFmt w:val="decimal"/>
      <w:lvlText w:val="%7."/>
      <w:lvlJc w:val="left"/>
      <w:pPr>
        <w:ind w:left="5040" w:hanging="360"/>
      </w:pPr>
    </w:lvl>
    <w:lvl w:ilvl="7" w:tplc="24D444D6" w:tentative="1">
      <w:start w:val="1"/>
      <w:numFmt w:val="lowerLetter"/>
      <w:lvlText w:val="%8."/>
      <w:lvlJc w:val="left"/>
      <w:pPr>
        <w:ind w:left="5760" w:hanging="360"/>
      </w:pPr>
    </w:lvl>
    <w:lvl w:ilvl="8" w:tplc="3C7CCDFC" w:tentative="1">
      <w:start w:val="1"/>
      <w:numFmt w:val="lowerRoman"/>
      <w:lvlText w:val="%9."/>
      <w:lvlJc w:val="right"/>
      <w:pPr>
        <w:ind w:left="6480" w:hanging="180"/>
      </w:pPr>
    </w:lvl>
  </w:abstractNum>
  <w:abstractNum w:abstractNumId="1" w15:restartNumberingAfterBreak="0">
    <w:nsid w:val="17C478B3"/>
    <w:multiLevelType w:val="hybridMultilevel"/>
    <w:tmpl w:val="0B1EF3F2"/>
    <w:lvl w:ilvl="0" w:tplc="F6C21A8E">
      <w:start w:val="1"/>
      <w:numFmt w:val="lowerRoman"/>
      <w:lvlText w:val="%1)"/>
      <w:lvlJc w:val="left"/>
      <w:pPr>
        <w:ind w:left="1080" w:hanging="720"/>
      </w:pPr>
      <w:rPr>
        <w:rFonts w:hint="default"/>
        <w:color w:val="000000"/>
      </w:rPr>
    </w:lvl>
    <w:lvl w:ilvl="1" w:tplc="4370789C" w:tentative="1">
      <w:start w:val="1"/>
      <w:numFmt w:val="lowerLetter"/>
      <w:lvlText w:val="%2."/>
      <w:lvlJc w:val="left"/>
      <w:pPr>
        <w:ind w:left="1440" w:hanging="360"/>
      </w:pPr>
    </w:lvl>
    <w:lvl w:ilvl="2" w:tplc="87BCDE96" w:tentative="1">
      <w:start w:val="1"/>
      <w:numFmt w:val="lowerRoman"/>
      <w:lvlText w:val="%3."/>
      <w:lvlJc w:val="right"/>
      <w:pPr>
        <w:ind w:left="2160" w:hanging="180"/>
      </w:pPr>
    </w:lvl>
    <w:lvl w:ilvl="3" w:tplc="9C3E88C0" w:tentative="1">
      <w:start w:val="1"/>
      <w:numFmt w:val="decimal"/>
      <w:lvlText w:val="%4."/>
      <w:lvlJc w:val="left"/>
      <w:pPr>
        <w:ind w:left="2880" w:hanging="360"/>
      </w:pPr>
    </w:lvl>
    <w:lvl w:ilvl="4" w:tplc="A0A44E10" w:tentative="1">
      <w:start w:val="1"/>
      <w:numFmt w:val="lowerLetter"/>
      <w:lvlText w:val="%5."/>
      <w:lvlJc w:val="left"/>
      <w:pPr>
        <w:ind w:left="3600" w:hanging="360"/>
      </w:pPr>
    </w:lvl>
    <w:lvl w:ilvl="5" w:tplc="3F68C656" w:tentative="1">
      <w:start w:val="1"/>
      <w:numFmt w:val="lowerRoman"/>
      <w:lvlText w:val="%6."/>
      <w:lvlJc w:val="right"/>
      <w:pPr>
        <w:ind w:left="4320" w:hanging="180"/>
      </w:pPr>
    </w:lvl>
    <w:lvl w:ilvl="6" w:tplc="6C0A5DE0" w:tentative="1">
      <w:start w:val="1"/>
      <w:numFmt w:val="decimal"/>
      <w:lvlText w:val="%7."/>
      <w:lvlJc w:val="left"/>
      <w:pPr>
        <w:ind w:left="5040" w:hanging="360"/>
      </w:pPr>
    </w:lvl>
    <w:lvl w:ilvl="7" w:tplc="D97852EC" w:tentative="1">
      <w:start w:val="1"/>
      <w:numFmt w:val="lowerLetter"/>
      <w:lvlText w:val="%8."/>
      <w:lvlJc w:val="left"/>
      <w:pPr>
        <w:ind w:left="5760" w:hanging="360"/>
      </w:pPr>
    </w:lvl>
    <w:lvl w:ilvl="8" w:tplc="9B1E3990" w:tentative="1">
      <w:start w:val="1"/>
      <w:numFmt w:val="lowerRoman"/>
      <w:lvlText w:val="%9."/>
      <w:lvlJc w:val="right"/>
      <w:pPr>
        <w:ind w:left="6480" w:hanging="180"/>
      </w:pPr>
    </w:lvl>
  </w:abstractNum>
  <w:abstractNum w:abstractNumId="2" w15:restartNumberingAfterBreak="0">
    <w:nsid w:val="28E925A8"/>
    <w:multiLevelType w:val="hybridMultilevel"/>
    <w:tmpl w:val="81C85E4E"/>
    <w:lvl w:ilvl="0" w:tplc="1F0A2616">
      <w:start w:val="1"/>
      <w:numFmt w:val="bullet"/>
      <w:lvlText w:val=""/>
      <w:lvlJc w:val="left"/>
      <w:pPr>
        <w:ind w:left="360" w:hanging="360"/>
      </w:pPr>
      <w:rPr>
        <w:rFonts w:ascii="Symbol" w:hAnsi="Symbol" w:hint="default"/>
      </w:rPr>
    </w:lvl>
    <w:lvl w:ilvl="1" w:tplc="658073D6" w:tentative="1">
      <w:start w:val="1"/>
      <w:numFmt w:val="bullet"/>
      <w:lvlText w:val="o"/>
      <w:lvlJc w:val="left"/>
      <w:pPr>
        <w:ind w:left="1440" w:hanging="360"/>
      </w:pPr>
      <w:rPr>
        <w:rFonts w:ascii="Courier New" w:hAnsi="Courier New" w:cs="Courier New" w:hint="default"/>
      </w:rPr>
    </w:lvl>
    <w:lvl w:ilvl="2" w:tplc="798A0024" w:tentative="1">
      <w:start w:val="1"/>
      <w:numFmt w:val="bullet"/>
      <w:lvlText w:val=""/>
      <w:lvlJc w:val="left"/>
      <w:pPr>
        <w:ind w:left="2160" w:hanging="360"/>
      </w:pPr>
      <w:rPr>
        <w:rFonts w:ascii="Wingdings" w:hAnsi="Wingdings" w:hint="default"/>
      </w:rPr>
    </w:lvl>
    <w:lvl w:ilvl="3" w:tplc="D076BE6C" w:tentative="1">
      <w:start w:val="1"/>
      <w:numFmt w:val="bullet"/>
      <w:lvlText w:val=""/>
      <w:lvlJc w:val="left"/>
      <w:pPr>
        <w:ind w:left="2880" w:hanging="360"/>
      </w:pPr>
      <w:rPr>
        <w:rFonts w:ascii="Symbol" w:hAnsi="Symbol" w:hint="default"/>
      </w:rPr>
    </w:lvl>
    <w:lvl w:ilvl="4" w:tplc="CEDC6D10" w:tentative="1">
      <w:start w:val="1"/>
      <w:numFmt w:val="bullet"/>
      <w:lvlText w:val="o"/>
      <w:lvlJc w:val="left"/>
      <w:pPr>
        <w:ind w:left="3600" w:hanging="360"/>
      </w:pPr>
      <w:rPr>
        <w:rFonts w:ascii="Courier New" w:hAnsi="Courier New" w:cs="Courier New" w:hint="default"/>
      </w:rPr>
    </w:lvl>
    <w:lvl w:ilvl="5" w:tplc="A1E4234E" w:tentative="1">
      <w:start w:val="1"/>
      <w:numFmt w:val="bullet"/>
      <w:lvlText w:val=""/>
      <w:lvlJc w:val="left"/>
      <w:pPr>
        <w:ind w:left="4320" w:hanging="360"/>
      </w:pPr>
      <w:rPr>
        <w:rFonts w:ascii="Wingdings" w:hAnsi="Wingdings" w:hint="default"/>
      </w:rPr>
    </w:lvl>
    <w:lvl w:ilvl="6" w:tplc="C5364890" w:tentative="1">
      <w:start w:val="1"/>
      <w:numFmt w:val="bullet"/>
      <w:lvlText w:val=""/>
      <w:lvlJc w:val="left"/>
      <w:pPr>
        <w:ind w:left="5040" w:hanging="360"/>
      </w:pPr>
      <w:rPr>
        <w:rFonts w:ascii="Symbol" w:hAnsi="Symbol" w:hint="default"/>
      </w:rPr>
    </w:lvl>
    <w:lvl w:ilvl="7" w:tplc="0A8E48BE" w:tentative="1">
      <w:start w:val="1"/>
      <w:numFmt w:val="bullet"/>
      <w:lvlText w:val="o"/>
      <w:lvlJc w:val="left"/>
      <w:pPr>
        <w:ind w:left="5760" w:hanging="360"/>
      </w:pPr>
      <w:rPr>
        <w:rFonts w:ascii="Courier New" w:hAnsi="Courier New" w:cs="Courier New" w:hint="default"/>
      </w:rPr>
    </w:lvl>
    <w:lvl w:ilvl="8" w:tplc="3628EEFC" w:tentative="1">
      <w:start w:val="1"/>
      <w:numFmt w:val="bullet"/>
      <w:lvlText w:val=""/>
      <w:lvlJc w:val="left"/>
      <w:pPr>
        <w:ind w:left="6480" w:hanging="360"/>
      </w:pPr>
      <w:rPr>
        <w:rFonts w:ascii="Wingdings" w:hAnsi="Wingdings" w:hint="default"/>
      </w:rPr>
    </w:lvl>
  </w:abstractNum>
  <w:abstractNum w:abstractNumId="3" w15:restartNumberingAfterBreak="0">
    <w:nsid w:val="2A8F7588"/>
    <w:multiLevelType w:val="multilevel"/>
    <w:tmpl w:val="51AE18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E58250B"/>
    <w:multiLevelType w:val="multilevel"/>
    <w:tmpl w:val="BC081558"/>
    <w:lvl w:ilvl="0">
      <w:numFmt w:val="bullet"/>
      <w:lvlText w:val="•"/>
      <w:lvlJc w:val="left"/>
      <w:pPr>
        <w:ind w:left="720" w:hanging="720"/>
      </w:pPr>
      <w:rPr>
        <w:rFonts w:ascii="Arial" w:eastAsia="Arial" w:hAnsi="Arial" w:cs="Arial"/>
        <w:strike w:val="0"/>
        <w:color w:val="000000"/>
        <w:sz w:val="25"/>
        <w:szCs w:val="25"/>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33D776D8"/>
    <w:multiLevelType w:val="hybridMultilevel"/>
    <w:tmpl w:val="0A5CD90E"/>
    <w:lvl w:ilvl="0" w:tplc="CD24789A">
      <w:start w:val="1"/>
      <w:numFmt w:val="lowerRoman"/>
      <w:lvlText w:val="%1."/>
      <w:lvlJc w:val="right"/>
      <w:pPr>
        <w:ind w:left="360" w:hanging="360"/>
      </w:pPr>
      <w:rPr>
        <w:rFonts w:hint="default"/>
      </w:rPr>
    </w:lvl>
    <w:lvl w:ilvl="1" w:tplc="3554543C" w:tentative="1">
      <w:start w:val="1"/>
      <w:numFmt w:val="bullet"/>
      <w:lvlText w:val="o"/>
      <w:lvlJc w:val="left"/>
      <w:pPr>
        <w:ind w:left="1440" w:hanging="360"/>
      </w:pPr>
      <w:rPr>
        <w:rFonts w:ascii="Courier New" w:hAnsi="Courier New" w:cs="Courier New" w:hint="default"/>
      </w:rPr>
    </w:lvl>
    <w:lvl w:ilvl="2" w:tplc="11368A9A" w:tentative="1">
      <w:start w:val="1"/>
      <w:numFmt w:val="bullet"/>
      <w:lvlText w:val=""/>
      <w:lvlJc w:val="left"/>
      <w:pPr>
        <w:ind w:left="2160" w:hanging="360"/>
      </w:pPr>
      <w:rPr>
        <w:rFonts w:ascii="Wingdings" w:hAnsi="Wingdings" w:hint="default"/>
      </w:rPr>
    </w:lvl>
    <w:lvl w:ilvl="3" w:tplc="9FFC12A4" w:tentative="1">
      <w:start w:val="1"/>
      <w:numFmt w:val="bullet"/>
      <w:lvlText w:val=""/>
      <w:lvlJc w:val="left"/>
      <w:pPr>
        <w:ind w:left="2880" w:hanging="360"/>
      </w:pPr>
      <w:rPr>
        <w:rFonts w:ascii="Symbol" w:hAnsi="Symbol" w:hint="default"/>
      </w:rPr>
    </w:lvl>
    <w:lvl w:ilvl="4" w:tplc="A1468D7E" w:tentative="1">
      <w:start w:val="1"/>
      <w:numFmt w:val="bullet"/>
      <w:lvlText w:val="o"/>
      <w:lvlJc w:val="left"/>
      <w:pPr>
        <w:ind w:left="3600" w:hanging="360"/>
      </w:pPr>
      <w:rPr>
        <w:rFonts w:ascii="Courier New" w:hAnsi="Courier New" w:cs="Courier New" w:hint="default"/>
      </w:rPr>
    </w:lvl>
    <w:lvl w:ilvl="5" w:tplc="BF0A96A6" w:tentative="1">
      <w:start w:val="1"/>
      <w:numFmt w:val="bullet"/>
      <w:lvlText w:val=""/>
      <w:lvlJc w:val="left"/>
      <w:pPr>
        <w:ind w:left="4320" w:hanging="360"/>
      </w:pPr>
      <w:rPr>
        <w:rFonts w:ascii="Wingdings" w:hAnsi="Wingdings" w:hint="default"/>
      </w:rPr>
    </w:lvl>
    <w:lvl w:ilvl="6" w:tplc="CF80FAB4" w:tentative="1">
      <w:start w:val="1"/>
      <w:numFmt w:val="bullet"/>
      <w:lvlText w:val=""/>
      <w:lvlJc w:val="left"/>
      <w:pPr>
        <w:ind w:left="5040" w:hanging="360"/>
      </w:pPr>
      <w:rPr>
        <w:rFonts w:ascii="Symbol" w:hAnsi="Symbol" w:hint="default"/>
      </w:rPr>
    </w:lvl>
    <w:lvl w:ilvl="7" w:tplc="9776EF0A" w:tentative="1">
      <w:start w:val="1"/>
      <w:numFmt w:val="bullet"/>
      <w:lvlText w:val="o"/>
      <w:lvlJc w:val="left"/>
      <w:pPr>
        <w:ind w:left="5760" w:hanging="360"/>
      </w:pPr>
      <w:rPr>
        <w:rFonts w:ascii="Courier New" w:hAnsi="Courier New" w:cs="Courier New" w:hint="default"/>
      </w:rPr>
    </w:lvl>
    <w:lvl w:ilvl="8" w:tplc="DCF8D9D0" w:tentative="1">
      <w:start w:val="1"/>
      <w:numFmt w:val="bullet"/>
      <w:lvlText w:val=""/>
      <w:lvlJc w:val="left"/>
      <w:pPr>
        <w:ind w:left="6480" w:hanging="360"/>
      </w:pPr>
      <w:rPr>
        <w:rFonts w:ascii="Wingdings" w:hAnsi="Wingdings" w:hint="default"/>
      </w:rPr>
    </w:lvl>
  </w:abstractNum>
  <w:abstractNum w:abstractNumId="6" w15:restartNumberingAfterBreak="0">
    <w:nsid w:val="3707456C"/>
    <w:multiLevelType w:val="multilevel"/>
    <w:tmpl w:val="0F184D1C"/>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C7C2283"/>
    <w:multiLevelType w:val="hybridMultilevel"/>
    <w:tmpl w:val="C772FB92"/>
    <w:lvl w:ilvl="0" w:tplc="342CECAA">
      <w:start w:val="1"/>
      <w:numFmt w:val="lowerRoman"/>
      <w:lvlText w:val="%1)"/>
      <w:lvlJc w:val="left"/>
      <w:pPr>
        <w:ind w:left="1080" w:hanging="720"/>
      </w:pPr>
      <w:rPr>
        <w:rFonts w:eastAsia="Times New Roman" w:hint="default"/>
      </w:rPr>
    </w:lvl>
    <w:lvl w:ilvl="1" w:tplc="E2E634C0" w:tentative="1">
      <w:start w:val="1"/>
      <w:numFmt w:val="lowerLetter"/>
      <w:lvlText w:val="%2."/>
      <w:lvlJc w:val="left"/>
      <w:pPr>
        <w:ind w:left="1440" w:hanging="360"/>
      </w:pPr>
    </w:lvl>
    <w:lvl w:ilvl="2" w:tplc="1CBCD6E2" w:tentative="1">
      <w:start w:val="1"/>
      <w:numFmt w:val="lowerRoman"/>
      <w:lvlText w:val="%3."/>
      <w:lvlJc w:val="right"/>
      <w:pPr>
        <w:ind w:left="2160" w:hanging="180"/>
      </w:pPr>
    </w:lvl>
    <w:lvl w:ilvl="3" w:tplc="35FC975E" w:tentative="1">
      <w:start w:val="1"/>
      <w:numFmt w:val="decimal"/>
      <w:lvlText w:val="%4."/>
      <w:lvlJc w:val="left"/>
      <w:pPr>
        <w:ind w:left="2880" w:hanging="360"/>
      </w:pPr>
    </w:lvl>
    <w:lvl w:ilvl="4" w:tplc="699E68F6" w:tentative="1">
      <w:start w:val="1"/>
      <w:numFmt w:val="lowerLetter"/>
      <w:lvlText w:val="%5."/>
      <w:lvlJc w:val="left"/>
      <w:pPr>
        <w:ind w:left="3600" w:hanging="360"/>
      </w:pPr>
    </w:lvl>
    <w:lvl w:ilvl="5" w:tplc="273CAF02" w:tentative="1">
      <w:start w:val="1"/>
      <w:numFmt w:val="lowerRoman"/>
      <w:lvlText w:val="%6."/>
      <w:lvlJc w:val="right"/>
      <w:pPr>
        <w:ind w:left="4320" w:hanging="180"/>
      </w:pPr>
    </w:lvl>
    <w:lvl w:ilvl="6" w:tplc="4E127788" w:tentative="1">
      <w:start w:val="1"/>
      <w:numFmt w:val="decimal"/>
      <w:lvlText w:val="%7."/>
      <w:lvlJc w:val="left"/>
      <w:pPr>
        <w:ind w:left="5040" w:hanging="360"/>
      </w:pPr>
    </w:lvl>
    <w:lvl w:ilvl="7" w:tplc="33C42DBA" w:tentative="1">
      <w:start w:val="1"/>
      <w:numFmt w:val="lowerLetter"/>
      <w:lvlText w:val="%8."/>
      <w:lvlJc w:val="left"/>
      <w:pPr>
        <w:ind w:left="5760" w:hanging="360"/>
      </w:pPr>
    </w:lvl>
    <w:lvl w:ilvl="8" w:tplc="8FAC47E0" w:tentative="1">
      <w:start w:val="1"/>
      <w:numFmt w:val="lowerRoman"/>
      <w:lvlText w:val="%9."/>
      <w:lvlJc w:val="right"/>
      <w:pPr>
        <w:ind w:left="6480" w:hanging="180"/>
      </w:pPr>
    </w:lvl>
  </w:abstractNum>
  <w:abstractNum w:abstractNumId="8" w15:restartNumberingAfterBreak="0">
    <w:nsid w:val="6C01406A"/>
    <w:multiLevelType w:val="multilevel"/>
    <w:tmpl w:val="A22C052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59C240A"/>
    <w:multiLevelType w:val="hybridMultilevel"/>
    <w:tmpl w:val="A72AA63C"/>
    <w:lvl w:ilvl="0" w:tplc="CD6E860A">
      <w:start w:val="1"/>
      <w:numFmt w:val="lowerLetter"/>
      <w:lvlText w:val="%1)"/>
      <w:lvlJc w:val="left"/>
      <w:pPr>
        <w:ind w:left="1440" w:hanging="720"/>
      </w:pPr>
      <w:rPr>
        <w:rFonts w:hint="default"/>
      </w:rPr>
    </w:lvl>
    <w:lvl w:ilvl="1" w:tplc="CA18B4BE">
      <w:start w:val="1"/>
      <w:numFmt w:val="lowerLetter"/>
      <w:lvlText w:val="%2."/>
      <w:lvlJc w:val="left"/>
      <w:pPr>
        <w:ind w:left="1800" w:hanging="360"/>
      </w:pPr>
    </w:lvl>
    <w:lvl w:ilvl="2" w:tplc="7EDEACB2" w:tentative="1">
      <w:start w:val="1"/>
      <w:numFmt w:val="lowerRoman"/>
      <w:lvlText w:val="%3."/>
      <w:lvlJc w:val="right"/>
      <w:pPr>
        <w:ind w:left="2520" w:hanging="180"/>
      </w:pPr>
    </w:lvl>
    <w:lvl w:ilvl="3" w:tplc="D08AC8B4" w:tentative="1">
      <w:start w:val="1"/>
      <w:numFmt w:val="decimal"/>
      <w:lvlText w:val="%4."/>
      <w:lvlJc w:val="left"/>
      <w:pPr>
        <w:ind w:left="3240" w:hanging="360"/>
      </w:pPr>
    </w:lvl>
    <w:lvl w:ilvl="4" w:tplc="3AAC4B9A" w:tentative="1">
      <w:start w:val="1"/>
      <w:numFmt w:val="lowerLetter"/>
      <w:lvlText w:val="%5."/>
      <w:lvlJc w:val="left"/>
      <w:pPr>
        <w:ind w:left="3960" w:hanging="360"/>
      </w:pPr>
    </w:lvl>
    <w:lvl w:ilvl="5" w:tplc="C106828E" w:tentative="1">
      <w:start w:val="1"/>
      <w:numFmt w:val="lowerRoman"/>
      <w:lvlText w:val="%6."/>
      <w:lvlJc w:val="right"/>
      <w:pPr>
        <w:ind w:left="4680" w:hanging="180"/>
      </w:pPr>
    </w:lvl>
    <w:lvl w:ilvl="6" w:tplc="0130D5BE" w:tentative="1">
      <w:start w:val="1"/>
      <w:numFmt w:val="decimal"/>
      <w:lvlText w:val="%7."/>
      <w:lvlJc w:val="left"/>
      <w:pPr>
        <w:ind w:left="5400" w:hanging="360"/>
      </w:pPr>
    </w:lvl>
    <w:lvl w:ilvl="7" w:tplc="87F0A3C0" w:tentative="1">
      <w:start w:val="1"/>
      <w:numFmt w:val="lowerLetter"/>
      <w:lvlText w:val="%8."/>
      <w:lvlJc w:val="left"/>
      <w:pPr>
        <w:ind w:left="6120" w:hanging="360"/>
      </w:pPr>
    </w:lvl>
    <w:lvl w:ilvl="8" w:tplc="AFA26F18" w:tentative="1">
      <w:start w:val="1"/>
      <w:numFmt w:val="lowerRoman"/>
      <w:lvlText w:val="%9."/>
      <w:lvlJc w:val="right"/>
      <w:pPr>
        <w:ind w:left="6840" w:hanging="180"/>
      </w:pPr>
    </w:lvl>
  </w:abstractNum>
  <w:num w:numId="1">
    <w:abstractNumId w:val="4"/>
  </w:num>
  <w:num w:numId="2">
    <w:abstractNumId w:val="3"/>
  </w:num>
  <w:num w:numId="3">
    <w:abstractNumId w:val="8"/>
  </w:num>
  <w:num w:numId="4">
    <w:abstractNumId w:val="6"/>
  </w:num>
  <w:num w:numId="5">
    <w:abstractNumId w:val="1"/>
  </w:num>
  <w:num w:numId="6">
    <w:abstractNumId w:val="7"/>
  </w:num>
  <w:num w:numId="7">
    <w:abstractNumId w:val="9"/>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27"/>
    <w:rsid w:val="0001692E"/>
    <w:rsid w:val="00020A5F"/>
    <w:rsid w:val="00022977"/>
    <w:rsid w:val="00026298"/>
    <w:rsid w:val="000300C0"/>
    <w:rsid w:val="00031642"/>
    <w:rsid w:val="00067C36"/>
    <w:rsid w:val="000702C7"/>
    <w:rsid w:val="00083A12"/>
    <w:rsid w:val="000856E8"/>
    <w:rsid w:val="00093180"/>
    <w:rsid w:val="000B547E"/>
    <w:rsid w:val="000C0C29"/>
    <w:rsid w:val="000C543F"/>
    <w:rsid w:val="000C5BC7"/>
    <w:rsid w:val="000C6B8A"/>
    <w:rsid w:val="000E1272"/>
    <w:rsid w:val="000E1302"/>
    <w:rsid w:val="000E49DE"/>
    <w:rsid w:val="000F2A34"/>
    <w:rsid w:val="000F5C54"/>
    <w:rsid w:val="00100BA8"/>
    <w:rsid w:val="00110C95"/>
    <w:rsid w:val="001158CB"/>
    <w:rsid w:val="001213B2"/>
    <w:rsid w:val="001218AB"/>
    <w:rsid w:val="00125CDF"/>
    <w:rsid w:val="001431CF"/>
    <w:rsid w:val="001538B3"/>
    <w:rsid w:val="00155F81"/>
    <w:rsid w:val="001667C2"/>
    <w:rsid w:val="00171515"/>
    <w:rsid w:val="00171886"/>
    <w:rsid w:val="001729FD"/>
    <w:rsid w:val="00181FDE"/>
    <w:rsid w:val="00195C98"/>
    <w:rsid w:val="001A1112"/>
    <w:rsid w:val="001B331D"/>
    <w:rsid w:val="001C08B6"/>
    <w:rsid w:val="001C381F"/>
    <w:rsid w:val="001C42C9"/>
    <w:rsid w:val="001D3B99"/>
    <w:rsid w:val="001E2EBC"/>
    <w:rsid w:val="001F06B4"/>
    <w:rsid w:val="001F31D0"/>
    <w:rsid w:val="001F3F25"/>
    <w:rsid w:val="001F4178"/>
    <w:rsid w:val="002020FD"/>
    <w:rsid w:val="00202EB1"/>
    <w:rsid w:val="00205BF1"/>
    <w:rsid w:val="00206EEE"/>
    <w:rsid w:val="00215A2B"/>
    <w:rsid w:val="0021799C"/>
    <w:rsid w:val="00220A48"/>
    <w:rsid w:val="002248DA"/>
    <w:rsid w:val="00227F6D"/>
    <w:rsid w:val="00233AB9"/>
    <w:rsid w:val="00234F88"/>
    <w:rsid w:val="00240CB4"/>
    <w:rsid w:val="002456AF"/>
    <w:rsid w:val="0025108B"/>
    <w:rsid w:val="00253EEA"/>
    <w:rsid w:val="00257623"/>
    <w:rsid w:val="00264D6B"/>
    <w:rsid w:val="00264E7A"/>
    <w:rsid w:val="00267291"/>
    <w:rsid w:val="00267F47"/>
    <w:rsid w:val="00274B50"/>
    <w:rsid w:val="0027657E"/>
    <w:rsid w:val="00277A47"/>
    <w:rsid w:val="00281045"/>
    <w:rsid w:val="00291BC4"/>
    <w:rsid w:val="00291C77"/>
    <w:rsid w:val="002A70D7"/>
    <w:rsid w:val="002B0642"/>
    <w:rsid w:val="002B5EA9"/>
    <w:rsid w:val="002C0BCD"/>
    <w:rsid w:val="002C25DB"/>
    <w:rsid w:val="002C4F8B"/>
    <w:rsid w:val="002C50D6"/>
    <w:rsid w:val="002D0973"/>
    <w:rsid w:val="002D713F"/>
    <w:rsid w:val="002E0BF5"/>
    <w:rsid w:val="002E66B1"/>
    <w:rsid w:val="002F504A"/>
    <w:rsid w:val="002F72B8"/>
    <w:rsid w:val="00322488"/>
    <w:rsid w:val="00331634"/>
    <w:rsid w:val="00332294"/>
    <w:rsid w:val="00332F2B"/>
    <w:rsid w:val="00341D43"/>
    <w:rsid w:val="00342DF6"/>
    <w:rsid w:val="003455B0"/>
    <w:rsid w:val="003460FE"/>
    <w:rsid w:val="00346220"/>
    <w:rsid w:val="003556B4"/>
    <w:rsid w:val="003610F1"/>
    <w:rsid w:val="003807FF"/>
    <w:rsid w:val="003823A1"/>
    <w:rsid w:val="003A2A6A"/>
    <w:rsid w:val="003A4C4A"/>
    <w:rsid w:val="003B458F"/>
    <w:rsid w:val="003B5C87"/>
    <w:rsid w:val="003B7914"/>
    <w:rsid w:val="003F0A2F"/>
    <w:rsid w:val="003F6610"/>
    <w:rsid w:val="004106A3"/>
    <w:rsid w:val="0042108A"/>
    <w:rsid w:val="004334A9"/>
    <w:rsid w:val="00434D48"/>
    <w:rsid w:val="00436CE4"/>
    <w:rsid w:val="00444DC2"/>
    <w:rsid w:val="004519BA"/>
    <w:rsid w:val="00461348"/>
    <w:rsid w:val="0048053E"/>
    <w:rsid w:val="00493136"/>
    <w:rsid w:val="00493157"/>
    <w:rsid w:val="00497FAF"/>
    <w:rsid w:val="004B7F74"/>
    <w:rsid w:val="004D38A6"/>
    <w:rsid w:val="004E2EA8"/>
    <w:rsid w:val="004E4DF1"/>
    <w:rsid w:val="00501AD9"/>
    <w:rsid w:val="00501D9B"/>
    <w:rsid w:val="00503DF7"/>
    <w:rsid w:val="005065BA"/>
    <w:rsid w:val="005104B0"/>
    <w:rsid w:val="0052092B"/>
    <w:rsid w:val="00522D87"/>
    <w:rsid w:val="0052566F"/>
    <w:rsid w:val="00533507"/>
    <w:rsid w:val="00535EC4"/>
    <w:rsid w:val="0055188F"/>
    <w:rsid w:val="00562624"/>
    <w:rsid w:val="00571532"/>
    <w:rsid w:val="00576697"/>
    <w:rsid w:val="00586699"/>
    <w:rsid w:val="005A0C8E"/>
    <w:rsid w:val="005A124A"/>
    <w:rsid w:val="005B148A"/>
    <w:rsid w:val="005B1A43"/>
    <w:rsid w:val="005C5042"/>
    <w:rsid w:val="005D5AEC"/>
    <w:rsid w:val="005F206C"/>
    <w:rsid w:val="005F2AB1"/>
    <w:rsid w:val="00606FB4"/>
    <w:rsid w:val="006151F1"/>
    <w:rsid w:val="006218BE"/>
    <w:rsid w:val="00637775"/>
    <w:rsid w:val="0064741B"/>
    <w:rsid w:val="00650577"/>
    <w:rsid w:val="00652CBC"/>
    <w:rsid w:val="0065788D"/>
    <w:rsid w:val="006650FF"/>
    <w:rsid w:val="00681EC8"/>
    <w:rsid w:val="00687A04"/>
    <w:rsid w:val="00695049"/>
    <w:rsid w:val="006973C1"/>
    <w:rsid w:val="006A54C2"/>
    <w:rsid w:val="006B22F2"/>
    <w:rsid w:val="006B5856"/>
    <w:rsid w:val="006C1E6A"/>
    <w:rsid w:val="006C2CCB"/>
    <w:rsid w:val="006C6926"/>
    <w:rsid w:val="006D1063"/>
    <w:rsid w:val="006D2885"/>
    <w:rsid w:val="006E3F53"/>
    <w:rsid w:val="006F17C3"/>
    <w:rsid w:val="006F6088"/>
    <w:rsid w:val="006F7C50"/>
    <w:rsid w:val="0070304A"/>
    <w:rsid w:val="0071067E"/>
    <w:rsid w:val="00713795"/>
    <w:rsid w:val="007158C9"/>
    <w:rsid w:val="00721415"/>
    <w:rsid w:val="007249C9"/>
    <w:rsid w:val="0073057A"/>
    <w:rsid w:val="007326D0"/>
    <w:rsid w:val="00737518"/>
    <w:rsid w:val="00737AC3"/>
    <w:rsid w:val="007477E9"/>
    <w:rsid w:val="00747F7D"/>
    <w:rsid w:val="007516FB"/>
    <w:rsid w:val="00760F81"/>
    <w:rsid w:val="00762618"/>
    <w:rsid w:val="007651E4"/>
    <w:rsid w:val="0077124A"/>
    <w:rsid w:val="00775D02"/>
    <w:rsid w:val="007849CD"/>
    <w:rsid w:val="00797337"/>
    <w:rsid w:val="007A010E"/>
    <w:rsid w:val="007B151E"/>
    <w:rsid w:val="007B514C"/>
    <w:rsid w:val="007B61F6"/>
    <w:rsid w:val="007C0CDE"/>
    <w:rsid w:val="007C5591"/>
    <w:rsid w:val="007C76DA"/>
    <w:rsid w:val="007D61E7"/>
    <w:rsid w:val="007E350A"/>
    <w:rsid w:val="007F37E4"/>
    <w:rsid w:val="007F5615"/>
    <w:rsid w:val="00803058"/>
    <w:rsid w:val="008366D0"/>
    <w:rsid w:val="00840741"/>
    <w:rsid w:val="008622ED"/>
    <w:rsid w:val="0086621C"/>
    <w:rsid w:val="008802CC"/>
    <w:rsid w:val="00893C77"/>
    <w:rsid w:val="00895B56"/>
    <w:rsid w:val="008A3550"/>
    <w:rsid w:val="008B5CD3"/>
    <w:rsid w:val="008C5A3D"/>
    <w:rsid w:val="008C7694"/>
    <w:rsid w:val="008D0D4B"/>
    <w:rsid w:val="008D4BCC"/>
    <w:rsid w:val="008D7F5C"/>
    <w:rsid w:val="008E3AC7"/>
    <w:rsid w:val="008F2442"/>
    <w:rsid w:val="009010F2"/>
    <w:rsid w:val="0090229A"/>
    <w:rsid w:val="00910E00"/>
    <w:rsid w:val="00914682"/>
    <w:rsid w:val="00917CDB"/>
    <w:rsid w:val="00921502"/>
    <w:rsid w:val="00934411"/>
    <w:rsid w:val="009540EA"/>
    <w:rsid w:val="0095476D"/>
    <w:rsid w:val="00963E60"/>
    <w:rsid w:val="00975B07"/>
    <w:rsid w:val="009821CF"/>
    <w:rsid w:val="0099103D"/>
    <w:rsid w:val="009956B8"/>
    <w:rsid w:val="009A0695"/>
    <w:rsid w:val="009A2B14"/>
    <w:rsid w:val="009B6F2D"/>
    <w:rsid w:val="009C31B0"/>
    <w:rsid w:val="009D093B"/>
    <w:rsid w:val="009D0B6E"/>
    <w:rsid w:val="009D4EB5"/>
    <w:rsid w:val="009D52A1"/>
    <w:rsid w:val="009D6447"/>
    <w:rsid w:val="009E45A0"/>
    <w:rsid w:val="009E6281"/>
    <w:rsid w:val="009F103F"/>
    <w:rsid w:val="009F1A7A"/>
    <w:rsid w:val="00A036D6"/>
    <w:rsid w:val="00A24906"/>
    <w:rsid w:val="00A36527"/>
    <w:rsid w:val="00A6116B"/>
    <w:rsid w:val="00A61BD2"/>
    <w:rsid w:val="00A62286"/>
    <w:rsid w:val="00A65E86"/>
    <w:rsid w:val="00A74DE9"/>
    <w:rsid w:val="00A82011"/>
    <w:rsid w:val="00A85225"/>
    <w:rsid w:val="00A90B89"/>
    <w:rsid w:val="00A9131C"/>
    <w:rsid w:val="00A91FB3"/>
    <w:rsid w:val="00A97E0F"/>
    <w:rsid w:val="00AA162F"/>
    <w:rsid w:val="00AB17F9"/>
    <w:rsid w:val="00AB3D43"/>
    <w:rsid w:val="00AC1F0A"/>
    <w:rsid w:val="00AC748E"/>
    <w:rsid w:val="00AE3D75"/>
    <w:rsid w:val="00AE70D4"/>
    <w:rsid w:val="00AE7D36"/>
    <w:rsid w:val="00AF1314"/>
    <w:rsid w:val="00AF3AD9"/>
    <w:rsid w:val="00B106E9"/>
    <w:rsid w:val="00B142A7"/>
    <w:rsid w:val="00B21983"/>
    <w:rsid w:val="00B26CEC"/>
    <w:rsid w:val="00B3200E"/>
    <w:rsid w:val="00B4116D"/>
    <w:rsid w:val="00B457F1"/>
    <w:rsid w:val="00B50036"/>
    <w:rsid w:val="00B52ABA"/>
    <w:rsid w:val="00B53347"/>
    <w:rsid w:val="00B60E8D"/>
    <w:rsid w:val="00B61E1F"/>
    <w:rsid w:val="00B71074"/>
    <w:rsid w:val="00B94D74"/>
    <w:rsid w:val="00BA0914"/>
    <w:rsid w:val="00BA6400"/>
    <w:rsid w:val="00BB09E6"/>
    <w:rsid w:val="00BB36A9"/>
    <w:rsid w:val="00BB483B"/>
    <w:rsid w:val="00BC34A6"/>
    <w:rsid w:val="00BC519D"/>
    <w:rsid w:val="00BC73B5"/>
    <w:rsid w:val="00BD1289"/>
    <w:rsid w:val="00BE6509"/>
    <w:rsid w:val="00BF4E64"/>
    <w:rsid w:val="00C04947"/>
    <w:rsid w:val="00C36E95"/>
    <w:rsid w:val="00C469DE"/>
    <w:rsid w:val="00C62DA7"/>
    <w:rsid w:val="00C70432"/>
    <w:rsid w:val="00C72348"/>
    <w:rsid w:val="00C84342"/>
    <w:rsid w:val="00C86A96"/>
    <w:rsid w:val="00C91538"/>
    <w:rsid w:val="00C97FDA"/>
    <w:rsid w:val="00CA52D8"/>
    <w:rsid w:val="00CA67AD"/>
    <w:rsid w:val="00CB25D2"/>
    <w:rsid w:val="00CB64E4"/>
    <w:rsid w:val="00CD057F"/>
    <w:rsid w:val="00CD3CA6"/>
    <w:rsid w:val="00CE27AA"/>
    <w:rsid w:val="00CE62A7"/>
    <w:rsid w:val="00CE66E0"/>
    <w:rsid w:val="00CF1DCD"/>
    <w:rsid w:val="00CF352E"/>
    <w:rsid w:val="00D0480C"/>
    <w:rsid w:val="00D11E0B"/>
    <w:rsid w:val="00D14E80"/>
    <w:rsid w:val="00D1501D"/>
    <w:rsid w:val="00D15F5A"/>
    <w:rsid w:val="00D20F66"/>
    <w:rsid w:val="00D252BE"/>
    <w:rsid w:val="00D3667D"/>
    <w:rsid w:val="00D37838"/>
    <w:rsid w:val="00D40E73"/>
    <w:rsid w:val="00D92242"/>
    <w:rsid w:val="00D93C54"/>
    <w:rsid w:val="00DA7D2E"/>
    <w:rsid w:val="00DB1989"/>
    <w:rsid w:val="00DB19B9"/>
    <w:rsid w:val="00DD2CE3"/>
    <w:rsid w:val="00DD495A"/>
    <w:rsid w:val="00DE6393"/>
    <w:rsid w:val="00DF5BB5"/>
    <w:rsid w:val="00E003A0"/>
    <w:rsid w:val="00E02954"/>
    <w:rsid w:val="00E223A9"/>
    <w:rsid w:val="00E26EC0"/>
    <w:rsid w:val="00E46889"/>
    <w:rsid w:val="00E855E1"/>
    <w:rsid w:val="00E95154"/>
    <w:rsid w:val="00EA1D12"/>
    <w:rsid w:val="00EA1E36"/>
    <w:rsid w:val="00EA411B"/>
    <w:rsid w:val="00EC109C"/>
    <w:rsid w:val="00ED029E"/>
    <w:rsid w:val="00ED0F4F"/>
    <w:rsid w:val="00ED1D2D"/>
    <w:rsid w:val="00ED236A"/>
    <w:rsid w:val="00ED2D84"/>
    <w:rsid w:val="00ED5DCF"/>
    <w:rsid w:val="00EE1C8B"/>
    <w:rsid w:val="00EE4353"/>
    <w:rsid w:val="00EF1AB8"/>
    <w:rsid w:val="00EF470B"/>
    <w:rsid w:val="00F02C7A"/>
    <w:rsid w:val="00F0444C"/>
    <w:rsid w:val="00F05063"/>
    <w:rsid w:val="00F14D34"/>
    <w:rsid w:val="00F32B45"/>
    <w:rsid w:val="00F330D3"/>
    <w:rsid w:val="00F53CAA"/>
    <w:rsid w:val="00F55D9A"/>
    <w:rsid w:val="00F77371"/>
    <w:rsid w:val="00F9167B"/>
    <w:rsid w:val="00FA2C70"/>
    <w:rsid w:val="00FA7BEF"/>
    <w:rsid w:val="00FB44C0"/>
    <w:rsid w:val="00FC15E2"/>
    <w:rsid w:val="00FC228B"/>
    <w:rsid w:val="00FC5539"/>
    <w:rsid w:val="00FC7E36"/>
    <w:rsid w:val="00FD2200"/>
    <w:rsid w:val="00FD44CE"/>
    <w:rsid w:val="00FF1693"/>
    <w:rsid w:val="00FF6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11CA"/>
  <w15:docId w15:val="{9958D18B-4ACA-4285-A5F1-AC136EDE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tabs>
        <w:tab w:val="left" w:pos="-720"/>
      </w:tabs>
      <w:jc w:val="both"/>
      <w:outlineLvl w:val="0"/>
    </w:pPr>
    <w:rPr>
      <w:rFonts w:ascii="Palatino" w:eastAsia="Palatino" w:hAnsi="Palatino" w:cs="Palatino"/>
      <w:b/>
      <w:sz w:val="22"/>
      <w:szCs w:val="22"/>
    </w:rPr>
  </w:style>
  <w:style w:type="paragraph" w:styleId="Heading2">
    <w:name w:val="heading 2"/>
    <w:basedOn w:val="Normal"/>
    <w:next w:val="Normal"/>
    <w:pPr>
      <w:keepNext/>
      <w:widowControl w:val="0"/>
      <w:tabs>
        <w:tab w:val="left" w:pos="-720"/>
      </w:tabs>
      <w:jc w:val="center"/>
      <w:outlineLvl w:val="1"/>
    </w:pPr>
    <w:rPr>
      <w:rFonts w:ascii="Palatino" w:eastAsia="Palatino" w:hAnsi="Palatino" w:cs="Palatino"/>
      <w:b/>
      <w:sz w:val="20"/>
      <w:szCs w:val="20"/>
    </w:rPr>
  </w:style>
  <w:style w:type="paragraph" w:styleId="Heading3">
    <w:name w:val="heading 3"/>
    <w:basedOn w:val="Normal"/>
    <w:next w:val="Normal"/>
    <w:pPr>
      <w:keepNext/>
      <w:tabs>
        <w:tab w:val="left" w:pos="-720"/>
      </w:tabs>
      <w:spacing w:before="109" w:after="54"/>
      <w:outlineLvl w:val="2"/>
    </w:pPr>
    <w:rPr>
      <w:rFonts w:ascii="Palatino" w:eastAsia="Palatino" w:hAnsi="Palatino" w:cs="Palatino"/>
      <w:b/>
      <w:sz w:val="22"/>
      <w:szCs w:val="22"/>
    </w:rPr>
  </w:style>
  <w:style w:type="paragraph" w:styleId="Heading4">
    <w:name w:val="heading 4"/>
    <w:basedOn w:val="Normal"/>
    <w:next w:val="Normal"/>
    <w:pPr>
      <w:keepNext/>
      <w:jc w:val="right"/>
      <w:outlineLvl w:val="3"/>
    </w:pPr>
    <w:rPr>
      <w:rFonts w:ascii="Palatino" w:eastAsia="Palatino" w:hAnsi="Palatino" w:cs="Palatino"/>
      <w:b/>
      <w:sz w:val="22"/>
      <w:szCs w:val="22"/>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77" w:type="dxa"/>
        <w:right w:w="177" w:type="dxa"/>
      </w:tblCellMar>
    </w:tblPr>
  </w:style>
  <w:style w:type="table" w:customStyle="1" w:styleId="a0">
    <w:name w:val="a0"/>
    <w:basedOn w:val="TableNormal"/>
    <w:tblPr>
      <w:tblStyleRowBandSize w:val="1"/>
      <w:tblStyleColBandSize w:val="1"/>
    </w:tblPr>
  </w:style>
  <w:style w:type="paragraph" w:customStyle="1" w:styleId="CharCharCharCharCharCharChar">
    <w:name w:val="Char Char Char Char Char Char Char"/>
    <w:basedOn w:val="Normal"/>
    <w:rsid w:val="005F2AB1"/>
    <w:pPr>
      <w:spacing w:before="120" w:after="160" w:line="240" w:lineRule="exact"/>
    </w:pPr>
    <w:rPr>
      <w:rFonts w:ascii="Verdana" w:hAnsi="Verdana" w:cs="Arial"/>
      <w:sz w:val="20"/>
      <w:szCs w:val="20"/>
    </w:rPr>
  </w:style>
  <w:style w:type="paragraph" w:styleId="BalloonText">
    <w:name w:val="Balloon Text"/>
    <w:basedOn w:val="Normal"/>
    <w:link w:val="BalloonTextChar"/>
    <w:uiPriority w:val="99"/>
    <w:semiHidden/>
    <w:unhideWhenUsed/>
    <w:rsid w:val="00B14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A7"/>
    <w:rPr>
      <w:rFonts w:ascii="Segoe UI" w:hAnsi="Segoe UI" w:cs="Segoe UI"/>
      <w:sz w:val="18"/>
      <w:szCs w:val="18"/>
    </w:rPr>
  </w:style>
  <w:style w:type="character" w:styleId="CommentReference">
    <w:name w:val="annotation reference"/>
    <w:basedOn w:val="DefaultParagraphFont"/>
    <w:uiPriority w:val="99"/>
    <w:semiHidden/>
    <w:unhideWhenUsed/>
    <w:rsid w:val="00B106E9"/>
    <w:rPr>
      <w:sz w:val="16"/>
      <w:szCs w:val="16"/>
    </w:rPr>
  </w:style>
  <w:style w:type="paragraph" w:styleId="CommentText">
    <w:name w:val="annotation text"/>
    <w:basedOn w:val="Normal"/>
    <w:link w:val="CommentTextChar"/>
    <w:uiPriority w:val="99"/>
    <w:semiHidden/>
    <w:unhideWhenUsed/>
    <w:rsid w:val="00B106E9"/>
    <w:rPr>
      <w:sz w:val="20"/>
      <w:szCs w:val="20"/>
    </w:rPr>
  </w:style>
  <w:style w:type="character" w:customStyle="1" w:styleId="CommentTextChar">
    <w:name w:val="Comment Text Char"/>
    <w:basedOn w:val="DefaultParagraphFont"/>
    <w:link w:val="CommentText"/>
    <w:uiPriority w:val="99"/>
    <w:semiHidden/>
    <w:rsid w:val="00B106E9"/>
    <w:rPr>
      <w:sz w:val="20"/>
      <w:szCs w:val="20"/>
    </w:rPr>
  </w:style>
  <w:style w:type="paragraph" w:styleId="CommentSubject">
    <w:name w:val="annotation subject"/>
    <w:basedOn w:val="CommentText"/>
    <w:next w:val="CommentText"/>
    <w:link w:val="CommentSubjectChar"/>
    <w:uiPriority w:val="99"/>
    <w:semiHidden/>
    <w:unhideWhenUsed/>
    <w:rsid w:val="00B106E9"/>
    <w:rPr>
      <w:b/>
      <w:bCs/>
    </w:rPr>
  </w:style>
  <w:style w:type="character" w:customStyle="1" w:styleId="CommentSubjectChar">
    <w:name w:val="Comment Subject Char"/>
    <w:basedOn w:val="CommentTextChar"/>
    <w:link w:val="CommentSubject"/>
    <w:uiPriority w:val="99"/>
    <w:semiHidden/>
    <w:rsid w:val="00B106E9"/>
    <w:rPr>
      <w:b/>
      <w:bCs/>
      <w:sz w:val="20"/>
      <w:szCs w:val="20"/>
    </w:rPr>
  </w:style>
  <w:style w:type="paragraph" w:styleId="ListParagraph">
    <w:name w:val="List Paragraph"/>
    <w:basedOn w:val="Normal"/>
    <w:uiPriority w:val="34"/>
    <w:qFormat/>
    <w:rsid w:val="001A1112"/>
    <w:pPr>
      <w:ind w:left="720"/>
      <w:contextualSpacing/>
    </w:pPr>
  </w:style>
  <w:style w:type="paragraph" w:customStyle="1" w:styleId="CharCharCharCharCharCharChar0">
    <w:name w:val="Char Char Char Char Char Char Char_0"/>
    <w:basedOn w:val="Normal"/>
    <w:rsid w:val="00737AC3"/>
    <w:pPr>
      <w:spacing w:before="120" w:after="160" w:line="240" w:lineRule="exact"/>
    </w:pPr>
    <w:rPr>
      <w:rFonts w:ascii="Verdana" w:hAnsi="Verdana" w:cs="Arial"/>
      <w:sz w:val="20"/>
      <w:szCs w:val="20"/>
    </w:rPr>
  </w:style>
  <w:style w:type="character" w:styleId="Hyperlink">
    <w:name w:val="Hyperlink"/>
    <w:basedOn w:val="DefaultParagraphFont"/>
    <w:uiPriority w:val="99"/>
    <w:unhideWhenUsed/>
    <w:rsid w:val="009956B8"/>
    <w:rPr>
      <w:color w:val="0000FF"/>
      <w:u w:val="single"/>
    </w:rPr>
  </w:style>
  <w:style w:type="paragraph" w:customStyle="1" w:styleId="CharCharCharCharCharCharChar1">
    <w:name w:val="Char Char Char Char Char Char Char_1"/>
    <w:basedOn w:val="Normal"/>
    <w:rsid w:val="00233AB9"/>
    <w:pPr>
      <w:spacing w:before="120" w:after="160" w:line="240" w:lineRule="exact"/>
    </w:pPr>
    <w:rPr>
      <w:rFonts w:ascii="Verdana" w:hAnsi="Verdana" w:cs="Arial"/>
      <w:sz w:val="20"/>
      <w:szCs w:val="20"/>
    </w:rPr>
  </w:style>
  <w:style w:type="paragraph" w:customStyle="1" w:styleId="CharCharCharCharCharCharChar2">
    <w:name w:val="Char Char Char Char Char Char Char_2"/>
    <w:basedOn w:val="Normal"/>
    <w:rsid w:val="006C2CCB"/>
    <w:pPr>
      <w:spacing w:before="120" w:after="160" w:line="240" w:lineRule="exact"/>
    </w:pPr>
    <w:rPr>
      <w:rFonts w:ascii="Verdana" w:hAnsi="Verdan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hfw.gov.bd/index.php?option=com_docman&amp;task=doc_download&amp;gid=1641&amp;lang=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ohfw.gov.bd/index.php?option=com_docman&amp;task=doc_download&amp;gid=1384&amp;lang=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iful@unfp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Mahboob E. Alam</dc:creator>
  <cp:lastModifiedBy>Habiba Afrin. Chowdhury</cp:lastModifiedBy>
  <cp:revision>3</cp:revision>
  <cp:lastPrinted>2019-11-28T05:16:00Z</cp:lastPrinted>
  <dcterms:created xsi:type="dcterms:W3CDTF">2020-10-11T05:23:00Z</dcterms:created>
  <dcterms:modified xsi:type="dcterms:W3CDTF">2020-10-11T05:28:00Z</dcterms:modified>
</cp:coreProperties>
</file>