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EE" w:rsidRDefault="00B03820">
      <w:pPr>
        <w:spacing w:after="223" w:line="551" w:lineRule="exact"/>
        <w:ind w:left="1584" w:right="1656" w:hanging="432"/>
        <w:textAlignment w:val="baseline"/>
        <w:rPr>
          <w:rFonts w:eastAsia="Times New Roman"/>
          <w:b/>
          <w:color w:val="000000"/>
          <w:spacing w:val="-2"/>
          <w:sz w:val="28"/>
        </w:rPr>
      </w:pPr>
      <w:r>
        <w:rPr>
          <w:noProof/>
        </w:rPr>
        <mc:AlternateContent>
          <mc:Choice Requires="wps">
            <w:drawing>
              <wp:anchor distT="0" distB="0" distL="0" distR="0" simplePos="0" relativeHeight="251658240" behindDoc="1" locked="0" layoutInCell="1" allowOverlap="1">
                <wp:simplePos x="0" y="0"/>
                <wp:positionH relativeFrom="page">
                  <wp:posOffset>6217920</wp:posOffset>
                </wp:positionH>
                <wp:positionV relativeFrom="page">
                  <wp:posOffset>9882505</wp:posOffset>
                </wp:positionV>
                <wp:extent cx="572770" cy="21272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BEE" w:rsidRDefault="00B03820">
                            <w:pPr>
                              <w:spacing w:before="23" w:after="52" w:line="259" w:lineRule="exact"/>
                              <w:textAlignment w:val="baseline"/>
                              <w:rPr>
                                <w:rFonts w:eastAsia="Times New Roman"/>
                                <w:color w:val="000000"/>
                                <w:spacing w:val="-15"/>
                                <w:sz w:val="24"/>
                              </w:rPr>
                            </w:pPr>
                            <w:r>
                              <w:rPr>
                                <w:rFonts w:eastAsia="Times New Roman"/>
                                <w:color w:val="000000"/>
                                <w:spacing w:val="-15"/>
                                <w:sz w:val="24"/>
                              </w:rPr>
                              <w:t>1</w:t>
                            </w:r>
                            <w:r>
                              <w:rPr>
                                <w:rFonts w:eastAsia="Times New Roman"/>
                                <w:color w:val="7E7E7E"/>
                                <w:spacing w:val="-15"/>
                                <w:sz w:val="24"/>
                              </w:rPr>
                              <w:t xml:space="preserve"> | P a g 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_x0000_s0" o:spid="_x0000_s1025" type="#_x0000_t202" style="width:45.1pt;height:16.75pt;margin-top:778.15pt;margin-left:489.6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4E0BEE">
                      <w:pPr>
                        <w:spacing w:before="23" w:after="52" w:line="259" w:lineRule="exact"/>
                        <w:textAlignment w:val="baseline"/>
                        <w:rPr>
                          <w:rFonts w:eastAsia="Times New Roman"/>
                          <w:color w:val="000000"/>
                          <w:spacing w:val="-15"/>
                          <w:sz w:val="24"/>
                        </w:rPr>
                      </w:pPr>
                      <w:r>
                        <w:rPr>
                          <w:rFonts w:eastAsia="Times New Roman"/>
                          <w:color w:val="000000"/>
                          <w:spacing w:val="-15"/>
                          <w:sz w:val="24"/>
                        </w:rPr>
                        <w:t>1</w:t>
                      </w:r>
                      <w:r>
                        <w:rPr>
                          <w:rFonts w:eastAsia="Times New Roman"/>
                          <w:color w:val="7E7E7E"/>
                          <w:spacing w:val="-15"/>
                          <w:sz w:val="24"/>
                        </w:rPr>
                        <w:t xml:space="preserve"> | P a g e</w:t>
                      </w:r>
                    </w:p>
                  </w:txbxContent>
                </v:textbox>
                <w10:wrap type="square"/>
              </v:shape>
            </w:pict>
          </mc:Fallback>
        </mc:AlternateContent>
      </w:r>
      <w:r>
        <w:rPr>
          <w:rFonts w:eastAsia="Times New Roman"/>
          <w:b/>
          <w:color w:val="000000"/>
          <w:spacing w:val="-2"/>
          <w:sz w:val="28"/>
        </w:rPr>
        <w:t xml:space="preserve">TERMS OF REFERENCE FOR INDIVIDUAL CONSULTANT National Consultant (IC) </w:t>
      </w:r>
      <w:r w:rsidR="00C831E5">
        <w:rPr>
          <w:rFonts w:eastAsia="Times New Roman"/>
          <w:b/>
          <w:color w:val="000000"/>
          <w:spacing w:val="-2"/>
          <w:sz w:val="28"/>
        </w:rPr>
        <w:t xml:space="preserve">on </w:t>
      </w:r>
      <w:proofErr w:type="spellStart"/>
      <w:r w:rsidR="00C831E5">
        <w:rPr>
          <w:rFonts w:eastAsia="Times New Roman"/>
          <w:b/>
          <w:color w:val="000000"/>
          <w:spacing w:val="-2"/>
          <w:sz w:val="28"/>
        </w:rPr>
        <w:t>P</w:t>
      </w:r>
      <w:r w:rsidR="00C15A7B">
        <w:rPr>
          <w:rFonts w:eastAsia="Times New Roman"/>
          <w:b/>
          <w:color w:val="000000"/>
          <w:spacing w:val="-2"/>
          <w:sz w:val="28"/>
        </w:rPr>
        <w:t>rogramme</w:t>
      </w:r>
      <w:proofErr w:type="spellEnd"/>
      <w:r w:rsidR="00C15A7B">
        <w:rPr>
          <w:rFonts w:eastAsia="Times New Roman"/>
          <w:b/>
          <w:color w:val="000000"/>
          <w:spacing w:val="-2"/>
          <w:sz w:val="28"/>
        </w:rPr>
        <w:t xml:space="preserve"> support and administration </w:t>
      </w:r>
      <w:r>
        <w:rPr>
          <w:rFonts w:eastAsia="Times New Roman"/>
          <w:b/>
          <w:color w:val="000000"/>
          <w:spacing w:val="-2"/>
          <w:sz w:val="28"/>
        </w:rPr>
        <w:t>(P&amp;D)</w:t>
      </w:r>
    </w:p>
    <w:tbl>
      <w:tblPr>
        <w:tblStyle w:val="TableGrid"/>
        <w:tblW w:w="0" w:type="auto"/>
        <w:tblInd w:w="-185" w:type="dxa"/>
        <w:tblLook w:val="04A0" w:firstRow="1" w:lastRow="0" w:firstColumn="1" w:lastColumn="0" w:noHBand="0" w:noVBand="1"/>
      </w:tblPr>
      <w:tblGrid>
        <w:gridCol w:w="3330"/>
        <w:gridCol w:w="2700"/>
        <w:gridCol w:w="4320"/>
      </w:tblGrid>
      <w:tr w:rsidR="00282840" w:rsidTr="003F4551">
        <w:trPr>
          <w:trHeight w:val="556"/>
        </w:trPr>
        <w:tc>
          <w:tcPr>
            <w:tcW w:w="10350" w:type="dxa"/>
            <w:gridSpan w:val="3"/>
            <w:shd w:val="clear" w:color="auto" w:fill="D9D9D9" w:themeFill="background1" w:themeFillShade="D9"/>
            <w:vAlign w:val="center"/>
          </w:tcPr>
          <w:p w:rsidR="008951CE" w:rsidRPr="008951CE" w:rsidRDefault="00B03820" w:rsidP="008951CE">
            <w:pPr>
              <w:ind w:right="1656"/>
              <w:textAlignment w:val="baseline"/>
              <w:rPr>
                <w:rFonts w:eastAsia="Times New Roman"/>
                <w:b/>
                <w:color w:val="000000"/>
                <w:spacing w:val="-2"/>
              </w:rPr>
            </w:pPr>
            <w:r>
              <w:rPr>
                <w:rFonts w:eastAsia="Times New Roman"/>
                <w:b/>
                <w:color w:val="000000"/>
              </w:rPr>
              <w:t>TERMS OF REFERENCE (to be completed by Hiring Office)</w:t>
            </w:r>
          </w:p>
        </w:tc>
      </w:tr>
      <w:tr w:rsidR="00282840" w:rsidTr="003F4551">
        <w:trPr>
          <w:trHeight w:val="712"/>
        </w:trPr>
        <w:tc>
          <w:tcPr>
            <w:tcW w:w="3330" w:type="dxa"/>
            <w:vAlign w:val="center"/>
          </w:tcPr>
          <w:p w:rsidR="008951CE" w:rsidRPr="008951CE" w:rsidRDefault="00B03820" w:rsidP="003F4551">
            <w:pPr>
              <w:ind w:right="78"/>
              <w:textAlignment w:val="baseline"/>
              <w:rPr>
                <w:rFonts w:eastAsia="Times New Roman"/>
                <w:b/>
                <w:color w:val="000000"/>
                <w:spacing w:val="-2"/>
              </w:rPr>
            </w:pPr>
            <w:r>
              <w:rPr>
                <w:rFonts w:eastAsia="Times New Roman"/>
                <w:color w:val="000000"/>
              </w:rPr>
              <w:t>Hiring Office:</w:t>
            </w:r>
          </w:p>
        </w:tc>
        <w:tc>
          <w:tcPr>
            <w:tcW w:w="7020" w:type="dxa"/>
            <w:gridSpan w:val="2"/>
            <w:vAlign w:val="center"/>
          </w:tcPr>
          <w:p w:rsidR="003F4551" w:rsidRPr="003F4551" w:rsidRDefault="00B03820" w:rsidP="003F4551">
            <w:pPr>
              <w:ind w:right="54"/>
              <w:textAlignment w:val="baseline"/>
              <w:rPr>
                <w:rFonts w:eastAsia="Times New Roman"/>
                <w:color w:val="000000"/>
              </w:rPr>
            </w:pPr>
            <w:r>
              <w:rPr>
                <w:rFonts w:eastAsia="Times New Roman"/>
                <w:color w:val="000000"/>
              </w:rPr>
              <w:t>Population Planning and Research (PPR) Unit, Bangladesh CO</w:t>
            </w:r>
          </w:p>
        </w:tc>
      </w:tr>
      <w:tr w:rsidR="00282840" w:rsidTr="00AB2D2C">
        <w:trPr>
          <w:trHeight w:val="8542"/>
        </w:trPr>
        <w:tc>
          <w:tcPr>
            <w:tcW w:w="3330" w:type="dxa"/>
          </w:tcPr>
          <w:p w:rsidR="008951CE" w:rsidRPr="008951CE" w:rsidRDefault="00B03820" w:rsidP="0062552C">
            <w:pPr>
              <w:ind w:right="78"/>
              <w:textAlignment w:val="baseline"/>
              <w:rPr>
                <w:rFonts w:eastAsia="Times New Roman"/>
                <w:b/>
                <w:color w:val="000000"/>
                <w:spacing w:val="-2"/>
              </w:rPr>
            </w:pPr>
            <w:r>
              <w:rPr>
                <w:rFonts w:eastAsia="Times New Roman"/>
                <w:color w:val="000000"/>
              </w:rPr>
              <w:t>Background of the assignment</w:t>
            </w:r>
          </w:p>
        </w:tc>
        <w:tc>
          <w:tcPr>
            <w:tcW w:w="7020" w:type="dxa"/>
            <w:gridSpan w:val="2"/>
          </w:tcPr>
          <w:p w:rsidR="008951CE" w:rsidRDefault="00B03820" w:rsidP="008951CE">
            <w:pPr>
              <w:spacing w:line="253" w:lineRule="exact"/>
              <w:ind w:left="144" w:right="288"/>
              <w:textAlignment w:val="baseline"/>
              <w:rPr>
                <w:rFonts w:eastAsia="Times New Roman"/>
                <w:color w:val="000000"/>
              </w:rPr>
            </w:pPr>
            <w:r>
              <w:rPr>
                <w:rFonts w:eastAsia="Times New Roman"/>
                <w:color w:val="000000"/>
              </w:rPr>
              <w:t>UNFPA is the lead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w:t>
            </w:r>
          </w:p>
          <w:p w:rsidR="008951CE" w:rsidRDefault="00B03820" w:rsidP="008951CE">
            <w:pPr>
              <w:spacing w:before="254" w:line="253" w:lineRule="exact"/>
              <w:ind w:left="144" w:right="180"/>
              <w:textAlignment w:val="baseline"/>
              <w:rPr>
                <w:rFonts w:eastAsia="Times New Roman"/>
                <w:color w:val="000000"/>
              </w:rPr>
            </w:pPr>
            <w:r>
              <w:rPr>
                <w:rFonts w:eastAsia="Times New Roman"/>
                <w:color w:val="000000"/>
              </w:rPr>
              <w:t xml:space="preserve">The global Agenda 2030 including the Sustainable Development Goals (SDGs) adopted in September 2015 by all UN Member States, call for a life of dignity for all, through development pathways that integrate the economic, social and environmental aspects of human lives. The UN Member States including Bangladesh also re-affirmed that the </w:t>
            </w:r>
            <w:proofErr w:type="spellStart"/>
            <w:r>
              <w:rPr>
                <w:rFonts w:eastAsia="Times New Roman"/>
                <w:color w:val="000000"/>
              </w:rPr>
              <w:t>Programme</w:t>
            </w:r>
            <w:proofErr w:type="spellEnd"/>
            <w:r>
              <w:rPr>
                <w:rFonts w:eastAsia="Times New Roman"/>
                <w:color w:val="000000"/>
              </w:rPr>
              <w:t xml:space="preserve"> of Action from the 1994 International Conference on Population and Development (ICPD) is an "unfinished agenda" that is still relevant to all countries, and UN Member States expressed their full commitment to carrying forward the ICPD </w:t>
            </w:r>
            <w:proofErr w:type="spellStart"/>
            <w:r>
              <w:rPr>
                <w:rFonts w:eastAsia="Times New Roman"/>
                <w:color w:val="000000"/>
              </w:rPr>
              <w:t>PoA</w:t>
            </w:r>
            <w:proofErr w:type="spellEnd"/>
            <w:r>
              <w:rPr>
                <w:rFonts w:eastAsia="Times New Roman"/>
                <w:color w:val="000000"/>
              </w:rPr>
              <w:t>.</w:t>
            </w:r>
          </w:p>
          <w:p w:rsidR="0062552C" w:rsidRDefault="00B03820" w:rsidP="0062552C">
            <w:pPr>
              <w:spacing w:before="254" w:line="253" w:lineRule="exact"/>
              <w:ind w:left="144" w:right="396"/>
              <w:textAlignment w:val="baseline"/>
              <w:rPr>
                <w:rFonts w:eastAsia="Times New Roman"/>
                <w:color w:val="000000"/>
                <w:spacing w:val="-2"/>
              </w:rPr>
            </w:pPr>
            <w:r>
              <w:rPr>
                <w:rFonts w:eastAsia="Times New Roman"/>
                <w:color w:val="000000"/>
                <w:spacing w:val="-2"/>
              </w:rPr>
              <w:t xml:space="preserve">The collection, analysis and effective </w:t>
            </w:r>
            <w:r w:rsidR="00EF19C3">
              <w:rPr>
                <w:rFonts w:eastAsia="Times New Roman"/>
                <w:color w:val="000000"/>
                <w:spacing w:val="-2"/>
              </w:rPr>
              <w:t>utilization</w:t>
            </w:r>
            <w:r>
              <w:rPr>
                <w:rFonts w:eastAsia="Times New Roman"/>
                <w:color w:val="000000"/>
                <w:spacing w:val="-2"/>
              </w:rPr>
              <w:t xml:space="preserve"> of population data are increasingly important, especially in </w:t>
            </w:r>
            <w:r w:rsidR="00EF19C3">
              <w:rPr>
                <w:rFonts w:eastAsia="Times New Roman"/>
                <w:color w:val="000000"/>
                <w:spacing w:val="-2"/>
              </w:rPr>
              <w:t>realizing</w:t>
            </w:r>
            <w:r>
              <w:rPr>
                <w:rFonts w:eastAsia="Times New Roman"/>
                <w:color w:val="000000"/>
                <w:spacing w:val="-2"/>
              </w:rPr>
              <w:t xml:space="preserve"> the imperative of Agenda 2030 to "reach those furthest behind first" and "leave no one behind." A people-</w:t>
            </w:r>
            <w:r w:rsidR="00EF19C3">
              <w:rPr>
                <w:rFonts w:eastAsia="Times New Roman"/>
                <w:color w:val="000000"/>
                <w:spacing w:val="-2"/>
              </w:rPr>
              <w:t>centered</w:t>
            </w:r>
            <w:r>
              <w:rPr>
                <w:rFonts w:eastAsia="Times New Roman"/>
                <w:color w:val="000000"/>
                <w:spacing w:val="-2"/>
              </w:rPr>
              <w:t xml:space="preserve"> and gender-responsive </w:t>
            </w:r>
            <w:r>
              <w:rPr>
                <w:rFonts w:eastAsia="Times New Roman"/>
                <w:color w:val="000000"/>
                <w:spacing w:val="-1"/>
              </w:rPr>
              <w:t>approach to sustainable development demands systematic analysis of population dynamics and its implications for more sustainable development and growth that is more equitable.</w:t>
            </w:r>
          </w:p>
          <w:p w:rsidR="00AB2D2C" w:rsidRPr="00AB2D2C" w:rsidRDefault="00B03820" w:rsidP="00614B5D">
            <w:pPr>
              <w:spacing w:before="254" w:line="253" w:lineRule="exact"/>
              <w:ind w:left="144" w:right="396"/>
              <w:textAlignment w:val="baseline"/>
              <w:rPr>
                <w:rFonts w:eastAsia="Times New Roman"/>
                <w:color w:val="000000"/>
              </w:rPr>
            </w:pPr>
            <w:r>
              <w:rPr>
                <w:rFonts w:eastAsia="Times New Roman"/>
                <w:color w:val="000000"/>
              </w:rPr>
              <w:t xml:space="preserve">The Population Planning and Research </w:t>
            </w:r>
            <w:r w:rsidR="00073286">
              <w:rPr>
                <w:rFonts w:eastAsia="Times New Roman"/>
                <w:color w:val="000000"/>
              </w:rPr>
              <w:t xml:space="preserve">(PPR) </w:t>
            </w:r>
            <w:r>
              <w:rPr>
                <w:rFonts w:eastAsia="Times New Roman"/>
                <w:color w:val="000000"/>
              </w:rPr>
              <w:t xml:space="preserve">component of </w:t>
            </w:r>
            <w:r w:rsidR="00614B5D">
              <w:rPr>
                <w:rFonts w:eastAsia="Times New Roman"/>
                <w:color w:val="000000"/>
              </w:rPr>
              <w:t xml:space="preserve">UNFPA Bangladesh </w:t>
            </w:r>
            <w:r>
              <w:rPr>
                <w:rFonts w:eastAsia="Times New Roman"/>
                <w:color w:val="000000"/>
              </w:rPr>
              <w:t>aims to further disaggregate data in censuses, key surveys and data analysis to generate evidence-based targeted planning and budgeting that helps to address human development-related inequalities and benefit from the demographic dividend. The component also supports in-depth analysis, research and exchange of good practices to build knowledge related to population dynamics to promote sustainable development and inclusive growth.</w:t>
            </w:r>
          </w:p>
        </w:tc>
      </w:tr>
      <w:tr w:rsidR="00282840" w:rsidTr="003F4551">
        <w:tc>
          <w:tcPr>
            <w:tcW w:w="3330" w:type="dxa"/>
          </w:tcPr>
          <w:p w:rsidR="008951CE" w:rsidRPr="008951CE" w:rsidRDefault="00B03820" w:rsidP="0062552C">
            <w:pPr>
              <w:ind w:right="258"/>
              <w:textAlignment w:val="baseline"/>
              <w:rPr>
                <w:rFonts w:eastAsia="Times New Roman"/>
                <w:b/>
                <w:color w:val="000000"/>
                <w:spacing w:val="-2"/>
              </w:rPr>
            </w:pPr>
            <w:r>
              <w:rPr>
                <w:rFonts w:eastAsia="Times New Roman"/>
                <w:color w:val="000000"/>
              </w:rPr>
              <w:t>Purpose of consultancy:</w:t>
            </w:r>
          </w:p>
        </w:tc>
        <w:tc>
          <w:tcPr>
            <w:tcW w:w="7020" w:type="dxa"/>
            <w:gridSpan w:val="2"/>
          </w:tcPr>
          <w:p w:rsidR="00AB2D2C" w:rsidRDefault="00077C89" w:rsidP="00AB2D2C">
            <w:pPr>
              <w:spacing w:line="253" w:lineRule="exact"/>
              <w:ind w:left="144" w:right="288"/>
              <w:textAlignment w:val="baseline"/>
              <w:rPr>
                <w:rFonts w:eastAsia="Times New Roman"/>
                <w:color w:val="000000"/>
              </w:rPr>
            </w:pPr>
            <w:r>
              <w:rPr>
                <w:rFonts w:eastAsia="Times New Roman"/>
                <w:color w:val="000000"/>
              </w:rPr>
              <w:t xml:space="preserve">The </w:t>
            </w:r>
            <w:r w:rsidR="008A4FFF">
              <w:rPr>
                <w:rFonts w:eastAsia="Times New Roman"/>
                <w:color w:val="000000"/>
              </w:rPr>
              <w:t>consultant</w:t>
            </w:r>
            <w:r w:rsidR="00B03820" w:rsidRPr="00AB2D2C">
              <w:rPr>
                <w:rFonts w:eastAsia="Times New Roman"/>
                <w:color w:val="000000"/>
              </w:rPr>
              <w:t xml:space="preserve"> will assist in all aspects of the implementation of the P&amp;D </w:t>
            </w:r>
            <w:proofErr w:type="spellStart"/>
            <w:r w:rsidR="00B03820" w:rsidRPr="00AB2D2C">
              <w:rPr>
                <w:rFonts w:eastAsia="Times New Roman"/>
                <w:color w:val="000000"/>
              </w:rPr>
              <w:t>programme</w:t>
            </w:r>
            <w:proofErr w:type="spellEnd"/>
            <w:r w:rsidR="00B03820" w:rsidRPr="00AB2D2C">
              <w:rPr>
                <w:rFonts w:eastAsia="Times New Roman"/>
                <w:color w:val="000000"/>
              </w:rPr>
              <w:t xml:space="preserve">, especially in the research </w:t>
            </w:r>
            <w:r w:rsidR="00B03820">
              <w:rPr>
                <w:rFonts w:eastAsia="Times New Roman"/>
                <w:color w:val="000000"/>
              </w:rPr>
              <w:t xml:space="preserve">and documentation </w:t>
            </w:r>
            <w:r w:rsidR="00B03820" w:rsidRPr="00AB2D2C">
              <w:rPr>
                <w:rFonts w:eastAsia="Times New Roman"/>
                <w:color w:val="000000"/>
              </w:rPr>
              <w:t>process</w:t>
            </w:r>
            <w:r w:rsidR="00B03820">
              <w:rPr>
                <w:rFonts w:eastAsia="Times New Roman"/>
                <w:color w:val="000000"/>
              </w:rPr>
              <w:t xml:space="preserve">es, </w:t>
            </w:r>
            <w:r w:rsidR="00167BFC">
              <w:rPr>
                <w:rFonts w:eastAsia="Times New Roman"/>
                <w:color w:val="000000"/>
              </w:rPr>
              <w:t xml:space="preserve">preparing meeting minutes, </w:t>
            </w:r>
            <w:r w:rsidR="008E0AEB">
              <w:rPr>
                <w:rFonts w:eastAsia="Times New Roman"/>
                <w:color w:val="000000"/>
              </w:rPr>
              <w:t xml:space="preserve">and drafting </w:t>
            </w:r>
            <w:r w:rsidR="00B03820" w:rsidRPr="00AB2D2C">
              <w:rPr>
                <w:rFonts w:eastAsia="Times New Roman"/>
                <w:color w:val="000000"/>
              </w:rPr>
              <w:t>reports</w:t>
            </w:r>
            <w:r w:rsidR="00B03820">
              <w:rPr>
                <w:rFonts w:eastAsia="Times New Roman"/>
                <w:color w:val="000000"/>
              </w:rPr>
              <w:t>.</w:t>
            </w:r>
          </w:p>
          <w:p w:rsidR="00AB2D2C" w:rsidRPr="00AB2D2C" w:rsidRDefault="00AB2D2C" w:rsidP="00AB2D2C">
            <w:pPr>
              <w:spacing w:line="253" w:lineRule="exact"/>
              <w:ind w:left="144" w:right="288"/>
              <w:textAlignment w:val="baseline"/>
              <w:rPr>
                <w:rFonts w:eastAsia="Times New Roman"/>
                <w:color w:val="000000"/>
              </w:rPr>
            </w:pPr>
          </w:p>
        </w:tc>
      </w:tr>
      <w:tr w:rsidR="00282840" w:rsidTr="003F4551">
        <w:trPr>
          <w:trHeight w:val="961"/>
        </w:trPr>
        <w:tc>
          <w:tcPr>
            <w:tcW w:w="3330" w:type="dxa"/>
          </w:tcPr>
          <w:p w:rsidR="0062552C" w:rsidRDefault="00B03820" w:rsidP="0062552C">
            <w:pPr>
              <w:ind w:right="258"/>
              <w:textAlignment w:val="baseline"/>
              <w:rPr>
                <w:rFonts w:eastAsia="Times New Roman"/>
                <w:color w:val="000000"/>
              </w:rPr>
            </w:pPr>
            <w:r>
              <w:rPr>
                <w:rFonts w:eastAsia="Times New Roman"/>
                <w:color w:val="000000"/>
              </w:rPr>
              <w:t>The scope of work:</w:t>
            </w:r>
          </w:p>
          <w:p w:rsidR="008951CE" w:rsidRPr="0062552C" w:rsidRDefault="00B03820" w:rsidP="0062552C">
            <w:pPr>
              <w:ind w:right="258"/>
              <w:textAlignment w:val="baseline"/>
              <w:rPr>
                <w:rFonts w:eastAsia="Times New Roman"/>
                <w:color w:val="000000"/>
              </w:rPr>
            </w:pPr>
            <w:r w:rsidRPr="0062552C">
              <w:rPr>
                <w:rFonts w:eastAsia="Times New Roman"/>
                <w:color w:val="000000"/>
              </w:rPr>
              <w:t>(Description of services, activities, or outputs)</w:t>
            </w:r>
          </w:p>
        </w:tc>
        <w:tc>
          <w:tcPr>
            <w:tcW w:w="7020" w:type="dxa"/>
            <w:gridSpan w:val="2"/>
          </w:tcPr>
          <w:p w:rsidR="005A3289" w:rsidRPr="00A03E79" w:rsidRDefault="00B03820" w:rsidP="00A03E79">
            <w:pPr>
              <w:spacing w:line="253" w:lineRule="exact"/>
              <w:ind w:left="144" w:right="288"/>
              <w:textAlignment w:val="baseline"/>
              <w:rPr>
                <w:rFonts w:eastAsia="Times New Roman"/>
                <w:color w:val="000000"/>
              </w:rPr>
            </w:pPr>
            <w:r w:rsidRPr="00A03E79">
              <w:rPr>
                <w:rFonts w:eastAsia="Times New Roman"/>
                <w:color w:val="000000"/>
              </w:rPr>
              <w:t xml:space="preserve">The consultant will work under the overall guidance of the Unit Chief, PPR.  The following is an indicative but not exhaustive list of tasks to be undertaken by the </w:t>
            </w:r>
            <w:proofErr w:type="spellStart"/>
            <w:r w:rsidRPr="00A03E79">
              <w:rPr>
                <w:rFonts w:eastAsia="Times New Roman"/>
                <w:color w:val="000000"/>
              </w:rPr>
              <w:t>Programme</w:t>
            </w:r>
            <w:proofErr w:type="spellEnd"/>
            <w:r w:rsidRPr="00A03E79">
              <w:rPr>
                <w:rFonts w:eastAsia="Times New Roman"/>
                <w:color w:val="000000"/>
              </w:rPr>
              <w:t xml:space="preserve"> Associate (P&amp;D: </w:t>
            </w:r>
          </w:p>
          <w:p w:rsidR="0062552C" w:rsidRDefault="00B03820" w:rsidP="00E319C3">
            <w:pPr>
              <w:pStyle w:val="ListParagraph"/>
              <w:numPr>
                <w:ilvl w:val="0"/>
                <w:numId w:val="4"/>
              </w:numPr>
              <w:spacing w:before="120" w:after="120"/>
              <w:contextualSpacing w:val="0"/>
              <w:textAlignment w:val="baseline"/>
              <w:rPr>
                <w:rFonts w:eastAsia="Times New Roman"/>
                <w:color w:val="000000"/>
              </w:rPr>
            </w:pPr>
            <w:r w:rsidRPr="008951CE">
              <w:rPr>
                <w:rFonts w:eastAsia="Times New Roman"/>
                <w:color w:val="000000"/>
              </w:rPr>
              <w:t xml:space="preserve">Assist PPR Unit in identifying emerging issues, </w:t>
            </w:r>
            <w:r w:rsidR="008D3EFB">
              <w:rPr>
                <w:rFonts w:eastAsia="Times New Roman"/>
                <w:color w:val="000000"/>
              </w:rPr>
              <w:t xml:space="preserve">and collect background information for </w:t>
            </w:r>
            <w:r w:rsidRPr="008951CE">
              <w:rPr>
                <w:rFonts w:eastAsia="Times New Roman"/>
                <w:color w:val="000000"/>
              </w:rPr>
              <w:t>research needs, and policy niche for UNFPA, including on the impact of population dynamics in public policies and investments;</w:t>
            </w:r>
          </w:p>
          <w:p w:rsidR="0062552C" w:rsidRPr="008951CE" w:rsidRDefault="00B03820" w:rsidP="00E319C3">
            <w:pPr>
              <w:pStyle w:val="ListParagraph"/>
              <w:numPr>
                <w:ilvl w:val="0"/>
                <w:numId w:val="4"/>
              </w:numPr>
              <w:spacing w:before="120" w:after="120"/>
              <w:contextualSpacing w:val="0"/>
              <w:textAlignment w:val="baseline"/>
              <w:rPr>
                <w:rFonts w:eastAsia="Times New Roman"/>
                <w:color w:val="000000"/>
              </w:rPr>
            </w:pPr>
            <w:r w:rsidRPr="00E319C3">
              <w:rPr>
                <w:rFonts w:eastAsia="Times New Roman"/>
                <w:color w:val="000000"/>
              </w:rPr>
              <w:lastRenderedPageBreak/>
              <w:t>Act as a communication focal person of PPR and support the Chief-PPR with preparing papers and briefings, including position papers and policy briefs;</w:t>
            </w:r>
          </w:p>
          <w:p w:rsidR="0062552C" w:rsidRDefault="00B03820" w:rsidP="00E319C3">
            <w:pPr>
              <w:pStyle w:val="ListParagraph"/>
              <w:numPr>
                <w:ilvl w:val="0"/>
                <w:numId w:val="4"/>
              </w:numPr>
              <w:spacing w:before="120" w:after="120"/>
              <w:contextualSpacing w:val="0"/>
              <w:textAlignment w:val="baseline"/>
              <w:rPr>
                <w:rFonts w:eastAsia="Times New Roman"/>
                <w:color w:val="000000"/>
              </w:rPr>
            </w:pPr>
            <w:r w:rsidRPr="008951CE">
              <w:rPr>
                <w:rFonts w:eastAsia="Times New Roman"/>
                <w:color w:val="000000"/>
              </w:rPr>
              <w:t>Support the Chief-PPR to ensure the periodic documentation and dissemination of research findings and recommendations, lessons learned and best practices from the Data for Development (D</w:t>
            </w:r>
            <w:r>
              <w:rPr>
                <w:rFonts w:eastAsia="Times New Roman"/>
                <w:color w:val="000000"/>
              </w:rPr>
              <w:t>4D) projects supported by UNFPA;</w:t>
            </w:r>
          </w:p>
          <w:p w:rsidR="0062552C" w:rsidRDefault="00B03820" w:rsidP="00E319C3">
            <w:pPr>
              <w:pStyle w:val="ListParagraph"/>
              <w:numPr>
                <w:ilvl w:val="0"/>
                <w:numId w:val="4"/>
              </w:numPr>
              <w:spacing w:before="120" w:after="120"/>
              <w:contextualSpacing w:val="0"/>
              <w:textAlignment w:val="baseline"/>
              <w:rPr>
                <w:rFonts w:eastAsia="Times New Roman"/>
                <w:color w:val="000000"/>
              </w:rPr>
            </w:pPr>
            <w:r w:rsidRPr="008951CE">
              <w:rPr>
                <w:rFonts w:eastAsia="Times New Roman"/>
                <w:color w:val="000000"/>
              </w:rPr>
              <w:t>Assist in the organization of population-related workshops, seminars, conferences, training, meetings and visits; and provide necessary adminis</w:t>
            </w:r>
            <w:r>
              <w:rPr>
                <w:rFonts w:eastAsia="Times New Roman"/>
                <w:color w:val="000000"/>
              </w:rPr>
              <w:t>trative support to the PPR team;</w:t>
            </w:r>
          </w:p>
          <w:p w:rsidR="0062552C" w:rsidRDefault="00B03820" w:rsidP="00E319C3">
            <w:pPr>
              <w:pStyle w:val="ListParagraph"/>
              <w:numPr>
                <w:ilvl w:val="0"/>
                <w:numId w:val="4"/>
              </w:numPr>
              <w:spacing w:before="120" w:after="120"/>
              <w:contextualSpacing w:val="0"/>
              <w:textAlignment w:val="baseline"/>
              <w:rPr>
                <w:rFonts w:eastAsia="Times New Roman"/>
                <w:color w:val="000000"/>
              </w:rPr>
            </w:pPr>
            <w:r w:rsidRPr="008951CE">
              <w:rPr>
                <w:rFonts w:eastAsia="Times New Roman"/>
                <w:color w:val="000000"/>
              </w:rPr>
              <w:t>Liaise with UNFPA’s partner academic institutions and think-tanks, as and when needed by the unit, in the generation of knowledge an</w:t>
            </w:r>
            <w:r>
              <w:rPr>
                <w:rFonts w:eastAsia="Times New Roman"/>
                <w:color w:val="000000"/>
              </w:rPr>
              <w:t>d data on UNFPA mandated issues;</w:t>
            </w:r>
          </w:p>
          <w:p w:rsidR="0062552C" w:rsidRPr="008951CE" w:rsidRDefault="00B03820" w:rsidP="00E319C3">
            <w:pPr>
              <w:pStyle w:val="ListParagraph"/>
              <w:numPr>
                <w:ilvl w:val="0"/>
                <w:numId w:val="4"/>
              </w:numPr>
              <w:spacing w:before="120" w:after="120"/>
              <w:contextualSpacing w:val="0"/>
              <w:textAlignment w:val="baseline"/>
              <w:rPr>
                <w:rFonts w:eastAsia="Times New Roman"/>
                <w:color w:val="000000"/>
              </w:rPr>
            </w:pPr>
            <w:r w:rsidRPr="008951CE">
              <w:rPr>
                <w:rFonts w:eastAsia="Times New Roman"/>
                <w:color w:val="000000"/>
              </w:rPr>
              <w:t>Support to the identification and dissemination of latest (international, regional, and national) research and publications on population and development issues.</w:t>
            </w:r>
          </w:p>
          <w:p w:rsidR="008951CE" w:rsidRPr="008951CE" w:rsidRDefault="008951CE" w:rsidP="008951CE">
            <w:pPr>
              <w:ind w:right="1656"/>
              <w:textAlignment w:val="baseline"/>
              <w:rPr>
                <w:rFonts w:eastAsia="Times New Roman"/>
                <w:b/>
                <w:color w:val="000000"/>
                <w:spacing w:val="-2"/>
              </w:rPr>
            </w:pPr>
          </w:p>
        </w:tc>
      </w:tr>
      <w:tr w:rsidR="00282840" w:rsidTr="003F4551">
        <w:tc>
          <w:tcPr>
            <w:tcW w:w="3330" w:type="dxa"/>
            <w:vAlign w:val="center"/>
          </w:tcPr>
          <w:p w:rsidR="0046220B" w:rsidRDefault="00B03820" w:rsidP="0046220B">
            <w:pPr>
              <w:spacing w:before="325" w:after="317" w:line="255" w:lineRule="exact"/>
              <w:ind w:left="144" w:right="432"/>
              <w:textAlignment w:val="baseline"/>
              <w:rPr>
                <w:rFonts w:eastAsia="Times New Roman"/>
                <w:color w:val="000000"/>
                <w:spacing w:val="-2"/>
              </w:rPr>
            </w:pPr>
            <w:r>
              <w:rPr>
                <w:rFonts w:eastAsia="Times New Roman"/>
                <w:color w:val="000000"/>
                <w:spacing w:val="-2"/>
              </w:rPr>
              <w:lastRenderedPageBreak/>
              <w:t>Duration and working schedule:</w:t>
            </w:r>
          </w:p>
        </w:tc>
        <w:tc>
          <w:tcPr>
            <w:tcW w:w="7020" w:type="dxa"/>
            <w:gridSpan w:val="2"/>
            <w:vAlign w:val="center"/>
          </w:tcPr>
          <w:p w:rsidR="00A12BE8" w:rsidRPr="00073286" w:rsidRDefault="00962466" w:rsidP="00A12BE8">
            <w:pPr>
              <w:tabs>
                <w:tab w:val="left" w:pos="-720"/>
              </w:tabs>
              <w:suppressAutoHyphens/>
              <w:spacing w:before="40" w:line="276" w:lineRule="auto"/>
              <w:rPr>
                <w:rFonts w:cstheme="minorHAnsi"/>
                <w:bCs/>
              </w:rPr>
            </w:pPr>
            <w:r>
              <w:rPr>
                <w:rFonts w:cstheme="minorHAnsi"/>
              </w:rPr>
              <w:t xml:space="preserve">This consultancy will be </w:t>
            </w:r>
            <w:r w:rsidR="00A12BE8" w:rsidRPr="00073286">
              <w:rPr>
                <w:rFonts w:cstheme="minorHAnsi"/>
                <w:bCs/>
              </w:rPr>
              <w:t xml:space="preserve">from September </w:t>
            </w:r>
            <w:r w:rsidR="00232E36">
              <w:rPr>
                <w:rFonts w:cstheme="minorHAnsi"/>
                <w:bCs/>
              </w:rPr>
              <w:t xml:space="preserve">15 </w:t>
            </w:r>
            <w:r w:rsidR="00A12BE8" w:rsidRPr="00073286">
              <w:rPr>
                <w:rFonts w:cstheme="minorHAnsi"/>
                <w:bCs/>
              </w:rPr>
              <w:t xml:space="preserve">to December </w:t>
            </w:r>
            <w:r w:rsidR="00232E36">
              <w:rPr>
                <w:rFonts w:cstheme="minorHAnsi"/>
                <w:bCs/>
              </w:rPr>
              <w:t xml:space="preserve">31, </w:t>
            </w:r>
            <w:r w:rsidR="00A12BE8" w:rsidRPr="00073286">
              <w:rPr>
                <w:rFonts w:cstheme="minorHAnsi"/>
                <w:bCs/>
              </w:rPr>
              <w:t>2021 with a possibility of extension in 2022 based on the performance.</w:t>
            </w:r>
          </w:p>
          <w:p w:rsidR="0046220B" w:rsidRDefault="00B03820" w:rsidP="00E12A2A">
            <w:pPr>
              <w:spacing w:before="172" w:after="164" w:line="272" w:lineRule="exact"/>
              <w:ind w:right="216"/>
              <w:textAlignment w:val="baseline"/>
              <w:rPr>
                <w:rFonts w:eastAsia="Times New Roman"/>
                <w:color w:val="000000"/>
              </w:rPr>
            </w:pPr>
            <w:r>
              <w:rPr>
                <w:rFonts w:eastAsia="Times New Roman"/>
                <w:color w:val="000000"/>
              </w:rPr>
              <w:t xml:space="preserve">The </w:t>
            </w:r>
            <w:r w:rsidR="00E12A2A">
              <w:rPr>
                <w:rFonts w:eastAsia="Times New Roman"/>
                <w:color w:val="000000"/>
              </w:rPr>
              <w:t>consultant</w:t>
            </w:r>
            <w:r>
              <w:rPr>
                <w:rFonts w:eastAsia="Times New Roman"/>
                <w:color w:val="000000"/>
              </w:rPr>
              <w:t xml:space="preserve"> will be based at the UNFPA Bangladesh Country Office and will work as per UNFPA standard office time.</w:t>
            </w:r>
          </w:p>
        </w:tc>
      </w:tr>
      <w:tr w:rsidR="00282840" w:rsidTr="003F4551">
        <w:tc>
          <w:tcPr>
            <w:tcW w:w="3330" w:type="dxa"/>
          </w:tcPr>
          <w:p w:rsidR="0046220B" w:rsidRDefault="00B03820" w:rsidP="0046220B">
            <w:pPr>
              <w:spacing w:before="168" w:after="168" w:line="254" w:lineRule="exact"/>
              <w:ind w:left="144"/>
              <w:textAlignment w:val="baseline"/>
              <w:rPr>
                <w:rFonts w:eastAsia="Times New Roman"/>
                <w:color w:val="000000"/>
              </w:rPr>
            </w:pPr>
            <w:r>
              <w:rPr>
                <w:rFonts w:eastAsia="Times New Roman"/>
                <w:color w:val="000000"/>
              </w:rPr>
              <w:t>Place where services are to be delivered:</w:t>
            </w:r>
          </w:p>
        </w:tc>
        <w:tc>
          <w:tcPr>
            <w:tcW w:w="7020" w:type="dxa"/>
            <w:gridSpan w:val="2"/>
            <w:vAlign w:val="center"/>
          </w:tcPr>
          <w:p w:rsidR="0046220B" w:rsidRDefault="00B03820" w:rsidP="0046220B">
            <w:pPr>
              <w:spacing w:before="312" w:after="283" w:line="249" w:lineRule="exact"/>
              <w:ind w:left="144"/>
              <w:textAlignment w:val="baseline"/>
              <w:rPr>
                <w:rFonts w:eastAsia="Times New Roman"/>
                <w:color w:val="000000"/>
              </w:rPr>
            </w:pPr>
            <w:r>
              <w:rPr>
                <w:rFonts w:eastAsia="Times New Roman"/>
                <w:color w:val="000000"/>
              </w:rPr>
              <w:t>The UNFPA Bangladesh Country Office.</w:t>
            </w:r>
          </w:p>
        </w:tc>
      </w:tr>
      <w:tr w:rsidR="00282840" w:rsidTr="003F4551">
        <w:tc>
          <w:tcPr>
            <w:tcW w:w="3330" w:type="dxa"/>
          </w:tcPr>
          <w:p w:rsidR="0046220B" w:rsidRDefault="00B03820" w:rsidP="0046220B">
            <w:pPr>
              <w:spacing w:before="166" w:after="158" w:line="255" w:lineRule="exact"/>
              <w:ind w:left="180"/>
              <w:textAlignment w:val="baseline"/>
              <w:rPr>
                <w:rFonts w:eastAsia="Times New Roman"/>
                <w:color w:val="000000"/>
              </w:rPr>
            </w:pPr>
            <w:r>
              <w:rPr>
                <w:rFonts w:eastAsia="Times New Roman"/>
                <w:color w:val="000000"/>
              </w:rPr>
              <w:t>Supervisory arrangements:</w:t>
            </w:r>
          </w:p>
        </w:tc>
        <w:tc>
          <w:tcPr>
            <w:tcW w:w="7020" w:type="dxa"/>
            <w:gridSpan w:val="2"/>
          </w:tcPr>
          <w:p w:rsidR="0046220B" w:rsidRDefault="00B03820" w:rsidP="00E12A2A">
            <w:pPr>
              <w:spacing w:before="166" w:after="158" w:line="255" w:lineRule="exact"/>
              <w:ind w:left="144" w:right="648"/>
              <w:textAlignment w:val="baseline"/>
              <w:rPr>
                <w:rFonts w:eastAsia="Times New Roman"/>
                <w:color w:val="000000"/>
              </w:rPr>
            </w:pPr>
            <w:r>
              <w:rPr>
                <w:rFonts w:eastAsia="Times New Roman"/>
                <w:color w:val="000000"/>
              </w:rPr>
              <w:t xml:space="preserve">The </w:t>
            </w:r>
            <w:r w:rsidR="00E12A2A">
              <w:rPr>
                <w:rFonts w:eastAsia="Times New Roman"/>
                <w:color w:val="000000"/>
              </w:rPr>
              <w:t>consultant</w:t>
            </w:r>
            <w:r>
              <w:rPr>
                <w:rFonts w:eastAsia="Times New Roman"/>
                <w:color w:val="000000"/>
              </w:rPr>
              <w:t xml:space="preserve"> will be working under the direct supervision of the Chief, Population Planning and Research (PPR) component of UNFPA.</w:t>
            </w:r>
          </w:p>
        </w:tc>
      </w:tr>
      <w:tr w:rsidR="00282840" w:rsidTr="003F4551">
        <w:tc>
          <w:tcPr>
            <w:tcW w:w="3330" w:type="dxa"/>
            <w:vAlign w:val="center"/>
          </w:tcPr>
          <w:p w:rsidR="0046220B" w:rsidRDefault="00B03820" w:rsidP="0046220B">
            <w:pPr>
              <w:spacing w:before="302" w:after="288" w:line="249" w:lineRule="exact"/>
              <w:ind w:left="173"/>
              <w:textAlignment w:val="baseline"/>
              <w:rPr>
                <w:rFonts w:eastAsia="Times New Roman"/>
                <w:color w:val="000000"/>
              </w:rPr>
            </w:pPr>
            <w:r>
              <w:rPr>
                <w:rFonts w:eastAsia="Times New Roman"/>
                <w:color w:val="000000"/>
              </w:rPr>
              <w:t>Expected travel:</w:t>
            </w:r>
          </w:p>
        </w:tc>
        <w:tc>
          <w:tcPr>
            <w:tcW w:w="7020" w:type="dxa"/>
            <w:gridSpan w:val="2"/>
          </w:tcPr>
          <w:p w:rsidR="0046220B" w:rsidRDefault="00B03820" w:rsidP="00E12A2A">
            <w:pPr>
              <w:spacing w:before="166" w:after="158" w:line="255" w:lineRule="exact"/>
              <w:ind w:left="144" w:right="648"/>
              <w:textAlignment w:val="baseline"/>
              <w:rPr>
                <w:rFonts w:eastAsia="Times New Roman"/>
                <w:color w:val="000000"/>
              </w:rPr>
            </w:pPr>
            <w:r>
              <w:rPr>
                <w:rFonts w:eastAsia="Times New Roman"/>
                <w:color w:val="000000"/>
              </w:rPr>
              <w:t xml:space="preserve">This </w:t>
            </w:r>
            <w:r w:rsidR="00E12A2A">
              <w:rPr>
                <w:rFonts w:eastAsia="Times New Roman"/>
                <w:color w:val="000000"/>
              </w:rPr>
              <w:t xml:space="preserve">consultancy </w:t>
            </w:r>
            <w:r>
              <w:rPr>
                <w:rFonts w:eastAsia="Times New Roman"/>
                <w:color w:val="000000"/>
              </w:rPr>
              <w:t xml:space="preserve">is based at UNFPA Country Office in Dhaka. </w:t>
            </w:r>
            <w:r w:rsidR="002E7F56" w:rsidRPr="002E7F56">
              <w:rPr>
                <w:rFonts w:eastAsia="Times New Roman"/>
                <w:color w:val="000000"/>
              </w:rPr>
              <w:t>The consultant will adopt the same work modality as the UNFPA staff members. However, s</w:t>
            </w:r>
            <w:r>
              <w:rPr>
                <w:rFonts w:eastAsia="Times New Roman"/>
                <w:color w:val="000000"/>
              </w:rPr>
              <w:t>/he may need to go on field trips outside Dhaka during the contract period.</w:t>
            </w:r>
          </w:p>
        </w:tc>
      </w:tr>
      <w:tr w:rsidR="00282840" w:rsidTr="003F4551">
        <w:tc>
          <w:tcPr>
            <w:tcW w:w="3330" w:type="dxa"/>
            <w:vAlign w:val="center"/>
          </w:tcPr>
          <w:p w:rsidR="0046220B" w:rsidRDefault="00EF19C3" w:rsidP="0046220B">
            <w:pPr>
              <w:spacing w:before="302" w:after="288" w:line="249" w:lineRule="exact"/>
              <w:ind w:left="173"/>
              <w:textAlignment w:val="baseline"/>
              <w:rPr>
                <w:rFonts w:eastAsia="Times New Roman"/>
                <w:color w:val="000000"/>
              </w:rPr>
            </w:pPr>
            <w:r w:rsidRPr="00106304">
              <w:t>Required expertise, qualifications and competencies, including language requirements:</w:t>
            </w:r>
          </w:p>
        </w:tc>
        <w:tc>
          <w:tcPr>
            <w:tcW w:w="7020" w:type="dxa"/>
            <w:gridSpan w:val="2"/>
          </w:tcPr>
          <w:p w:rsidR="0046220B" w:rsidRDefault="00E12A2A" w:rsidP="0046220B">
            <w:pPr>
              <w:spacing w:before="129" w:line="254" w:lineRule="exact"/>
              <w:ind w:left="144" w:right="612"/>
              <w:textAlignment w:val="baseline"/>
              <w:rPr>
                <w:rFonts w:eastAsia="Times New Roman"/>
                <w:color w:val="000000"/>
              </w:rPr>
            </w:pPr>
            <w:r>
              <w:rPr>
                <w:rFonts w:eastAsia="Times New Roman"/>
                <w:color w:val="000000"/>
              </w:rPr>
              <w:t>The consultant</w:t>
            </w:r>
            <w:r w:rsidR="00B03820">
              <w:rPr>
                <w:rFonts w:eastAsia="Times New Roman"/>
                <w:color w:val="000000"/>
              </w:rPr>
              <w:t xml:space="preserve"> will be expected to have qualifications and competencies appropriate to the requirements of United Nations standards.</w:t>
            </w:r>
          </w:p>
          <w:p w:rsidR="0046220B" w:rsidRPr="0046220B" w:rsidRDefault="00B03820" w:rsidP="0046220B">
            <w:pPr>
              <w:spacing w:before="176" w:after="163" w:line="250" w:lineRule="exact"/>
              <w:ind w:left="144" w:right="180"/>
              <w:jc w:val="both"/>
              <w:textAlignment w:val="baseline"/>
              <w:rPr>
                <w:rFonts w:eastAsia="Times New Roman"/>
                <w:b/>
                <w:i/>
                <w:color w:val="000000"/>
              </w:rPr>
            </w:pPr>
            <w:r w:rsidRPr="0046220B">
              <w:rPr>
                <w:rFonts w:eastAsia="Times New Roman"/>
                <w:b/>
                <w:i/>
                <w:color w:val="000000"/>
              </w:rPr>
              <w:t>Qualification</w:t>
            </w:r>
          </w:p>
          <w:p w:rsidR="0046220B" w:rsidRDefault="005116BF" w:rsidP="0046220B">
            <w:pPr>
              <w:numPr>
                <w:ilvl w:val="0"/>
                <w:numId w:val="5"/>
              </w:numPr>
              <w:tabs>
                <w:tab w:val="left" w:pos="360"/>
                <w:tab w:val="left" w:pos="864"/>
              </w:tabs>
              <w:spacing w:before="168" w:line="236" w:lineRule="exact"/>
              <w:textAlignment w:val="baseline"/>
              <w:rPr>
                <w:rFonts w:eastAsia="Times New Roman"/>
                <w:color w:val="000000"/>
              </w:rPr>
            </w:pPr>
            <w:r>
              <w:rPr>
                <w:rFonts w:eastAsia="Times New Roman"/>
                <w:color w:val="000000"/>
              </w:rPr>
              <w:t>Master’s</w:t>
            </w:r>
            <w:r w:rsidR="00B03820">
              <w:rPr>
                <w:rFonts w:eastAsia="Times New Roman"/>
                <w:color w:val="000000"/>
              </w:rPr>
              <w:t xml:space="preserve"> degree in Social Sciences or another related field;</w:t>
            </w:r>
          </w:p>
          <w:p w:rsidR="0046220B" w:rsidRDefault="00B03820" w:rsidP="0046220B">
            <w:pPr>
              <w:numPr>
                <w:ilvl w:val="0"/>
                <w:numId w:val="5"/>
              </w:numPr>
              <w:tabs>
                <w:tab w:val="left" w:pos="360"/>
                <w:tab w:val="left" w:pos="864"/>
              </w:tabs>
              <w:spacing w:before="138" w:line="234" w:lineRule="exact"/>
              <w:textAlignment w:val="baseline"/>
              <w:rPr>
                <w:rFonts w:eastAsia="Times New Roman"/>
                <w:color w:val="000000"/>
              </w:rPr>
            </w:pPr>
            <w:r>
              <w:rPr>
                <w:rFonts w:eastAsia="Times New Roman"/>
                <w:color w:val="000000"/>
              </w:rPr>
              <w:t>Fluency in oral and written English and Bangla;</w:t>
            </w:r>
          </w:p>
          <w:p w:rsidR="0046220B" w:rsidRDefault="00B03820" w:rsidP="0046220B">
            <w:pPr>
              <w:numPr>
                <w:ilvl w:val="0"/>
                <w:numId w:val="5"/>
              </w:numPr>
              <w:tabs>
                <w:tab w:val="left" w:pos="360"/>
                <w:tab w:val="left" w:pos="864"/>
              </w:tabs>
              <w:spacing w:before="126" w:line="249" w:lineRule="exact"/>
              <w:ind w:right="504"/>
              <w:textAlignment w:val="baseline"/>
              <w:rPr>
                <w:rFonts w:eastAsia="Times New Roman"/>
                <w:color w:val="000000"/>
                <w:spacing w:val="-1"/>
              </w:rPr>
            </w:pPr>
            <w:r>
              <w:rPr>
                <w:rFonts w:eastAsia="Times New Roman"/>
                <w:color w:val="000000"/>
                <w:spacing w:val="-1"/>
              </w:rPr>
              <w:t>Experience in the usage of computers and office software packages (MS Word, Excel, etc.), experience in handling of web-based management systems;</w:t>
            </w:r>
          </w:p>
          <w:p w:rsidR="0046220B" w:rsidRDefault="00B03820" w:rsidP="0046220B">
            <w:pPr>
              <w:numPr>
                <w:ilvl w:val="0"/>
                <w:numId w:val="5"/>
              </w:numPr>
              <w:tabs>
                <w:tab w:val="left" w:pos="360"/>
                <w:tab w:val="left" w:pos="864"/>
              </w:tabs>
              <w:spacing w:before="121" w:line="254" w:lineRule="exact"/>
              <w:ind w:right="612"/>
              <w:textAlignment w:val="baseline"/>
              <w:rPr>
                <w:rFonts w:eastAsia="Times New Roman"/>
                <w:color w:val="000000"/>
              </w:rPr>
            </w:pPr>
            <w:r>
              <w:rPr>
                <w:rFonts w:eastAsia="Times New Roman"/>
                <w:color w:val="000000"/>
              </w:rPr>
              <w:t>Experience in research, policy analysis and advocacy, design, monitoring and evaluation of development projects;</w:t>
            </w:r>
          </w:p>
          <w:p w:rsidR="0046220B" w:rsidRDefault="00B03820" w:rsidP="0046220B">
            <w:pPr>
              <w:pStyle w:val="ListParagraph"/>
              <w:numPr>
                <w:ilvl w:val="0"/>
                <w:numId w:val="5"/>
              </w:numPr>
              <w:spacing w:before="176" w:after="163" w:line="250" w:lineRule="exact"/>
              <w:ind w:right="180"/>
              <w:jc w:val="both"/>
              <w:textAlignment w:val="baseline"/>
              <w:rPr>
                <w:rFonts w:eastAsia="Times New Roman"/>
                <w:color w:val="000000"/>
              </w:rPr>
            </w:pPr>
            <w:r w:rsidRPr="0046220B">
              <w:rPr>
                <w:rFonts w:eastAsia="Times New Roman"/>
                <w:color w:val="000000"/>
              </w:rPr>
              <w:t>Experience in working with UN</w:t>
            </w:r>
            <w:r w:rsidR="00BC6CA2">
              <w:rPr>
                <w:rFonts w:eastAsia="Times New Roman"/>
                <w:color w:val="000000"/>
              </w:rPr>
              <w:t xml:space="preserve"> and International NGO.</w:t>
            </w:r>
          </w:p>
          <w:p w:rsidR="008657E8" w:rsidRPr="008657E8" w:rsidRDefault="00B03820" w:rsidP="008657E8">
            <w:pPr>
              <w:spacing w:before="176" w:after="163" w:line="250" w:lineRule="exact"/>
              <w:ind w:left="144" w:right="180"/>
              <w:jc w:val="both"/>
              <w:textAlignment w:val="baseline"/>
              <w:rPr>
                <w:rFonts w:eastAsia="Times New Roman"/>
                <w:b/>
                <w:i/>
                <w:color w:val="000000"/>
              </w:rPr>
            </w:pPr>
            <w:r w:rsidRPr="008657E8">
              <w:rPr>
                <w:rFonts w:eastAsia="Times New Roman"/>
                <w:b/>
                <w:i/>
                <w:color w:val="000000"/>
              </w:rPr>
              <w:t>Functional Competencies</w:t>
            </w:r>
          </w:p>
          <w:p w:rsidR="00BF162E"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t>Experience in preparing quality policy papers, factsheets, position papers, briefing notes</w:t>
            </w:r>
            <w:r w:rsidR="007A7444">
              <w:rPr>
                <w:rFonts w:eastAsia="Times New Roman"/>
                <w:color w:val="000000"/>
              </w:rPr>
              <w:t>;</w:t>
            </w:r>
          </w:p>
          <w:p w:rsidR="00BF162E"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lastRenderedPageBreak/>
              <w:t>Analysis and creation of messages and strategies</w:t>
            </w:r>
            <w:r w:rsidR="007A7444">
              <w:rPr>
                <w:rFonts w:eastAsia="Times New Roman"/>
                <w:color w:val="000000"/>
              </w:rPr>
              <w:t>;</w:t>
            </w:r>
          </w:p>
          <w:p w:rsidR="00BF162E"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t>Identifying and building partnerships</w:t>
            </w:r>
            <w:r w:rsidR="007A7444">
              <w:rPr>
                <w:rFonts w:eastAsia="Times New Roman"/>
                <w:color w:val="000000"/>
              </w:rPr>
              <w:t>;</w:t>
            </w:r>
          </w:p>
          <w:p w:rsidR="00BF162E"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t xml:space="preserve">Promoting </w:t>
            </w:r>
            <w:r w:rsidR="00343FFA">
              <w:rPr>
                <w:rFonts w:eastAsia="Times New Roman"/>
                <w:color w:val="000000"/>
              </w:rPr>
              <w:t>organizational</w:t>
            </w:r>
            <w:r>
              <w:rPr>
                <w:rFonts w:eastAsia="Times New Roman"/>
                <w:color w:val="000000"/>
              </w:rPr>
              <w:t xml:space="preserve"> learning and knowledge sharing</w:t>
            </w:r>
            <w:r w:rsidR="007A7444">
              <w:rPr>
                <w:rFonts w:eastAsia="Times New Roman"/>
                <w:color w:val="000000"/>
              </w:rPr>
              <w:t>;</w:t>
            </w:r>
          </w:p>
          <w:p w:rsidR="00BF162E"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t>Preparing technical presentation</w:t>
            </w:r>
            <w:r w:rsidR="007A7444">
              <w:rPr>
                <w:rFonts w:eastAsia="Times New Roman"/>
                <w:color w:val="000000"/>
              </w:rPr>
              <w:t>;</w:t>
            </w:r>
          </w:p>
          <w:p w:rsidR="008657E8" w:rsidRDefault="00B03820" w:rsidP="00BF162E">
            <w:pPr>
              <w:numPr>
                <w:ilvl w:val="0"/>
                <w:numId w:val="6"/>
              </w:numPr>
              <w:tabs>
                <w:tab w:val="left" w:pos="360"/>
                <w:tab w:val="left" w:pos="864"/>
              </w:tabs>
              <w:spacing w:before="168" w:line="236" w:lineRule="exact"/>
              <w:textAlignment w:val="baseline"/>
              <w:rPr>
                <w:rFonts w:eastAsia="Times New Roman"/>
                <w:color w:val="000000"/>
              </w:rPr>
            </w:pPr>
            <w:r>
              <w:rPr>
                <w:rFonts w:eastAsia="Times New Roman"/>
                <w:color w:val="000000"/>
              </w:rPr>
              <w:t>Substantive understanding of the core mandates of UNFPA.</w:t>
            </w:r>
          </w:p>
          <w:p w:rsidR="00C6754D" w:rsidRPr="008657E8" w:rsidRDefault="00C6754D" w:rsidP="00C6754D">
            <w:pPr>
              <w:tabs>
                <w:tab w:val="left" w:pos="360"/>
                <w:tab w:val="left" w:pos="864"/>
              </w:tabs>
              <w:spacing w:before="168" w:line="236" w:lineRule="exact"/>
              <w:ind w:left="720"/>
              <w:textAlignment w:val="baseline"/>
              <w:rPr>
                <w:rFonts w:eastAsia="Times New Roman"/>
                <w:color w:val="000000"/>
              </w:rPr>
            </w:pPr>
          </w:p>
        </w:tc>
      </w:tr>
      <w:tr w:rsidR="00282840" w:rsidTr="003F4551">
        <w:tc>
          <w:tcPr>
            <w:tcW w:w="3330" w:type="dxa"/>
          </w:tcPr>
          <w:p w:rsidR="00343FFA" w:rsidRDefault="00B03820" w:rsidP="00343FFA">
            <w:pPr>
              <w:spacing w:after="5" w:line="253" w:lineRule="exact"/>
              <w:ind w:left="180" w:right="180"/>
              <w:textAlignment w:val="baseline"/>
              <w:rPr>
                <w:rFonts w:eastAsia="Times New Roman"/>
                <w:color w:val="000000"/>
                <w:spacing w:val="-2"/>
              </w:rPr>
            </w:pPr>
            <w:r>
              <w:rPr>
                <w:rFonts w:eastAsia="Times New Roman"/>
                <w:color w:val="000000"/>
                <w:spacing w:val="-2"/>
              </w:rPr>
              <w:lastRenderedPageBreak/>
              <w:t>Inputs/services to be provided by UNFPA or implementing partner (</w:t>
            </w:r>
            <w:proofErr w:type="spellStart"/>
            <w:r>
              <w:rPr>
                <w:rFonts w:eastAsia="Times New Roman"/>
                <w:color w:val="000000"/>
                <w:spacing w:val="-2"/>
              </w:rPr>
              <w:t>e.g</w:t>
            </w:r>
            <w:proofErr w:type="spellEnd"/>
            <w:r>
              <w:rPr>
                <w:rFonts w:eastAsia="Times New Roman"/>
                <w:color w:val="000000"/>
                <w:spacing w:val="-2"/>
              </w:rPr>
              <w:t xml:space="preserve"> support services, office space, equipment), if applicable:</w:t>
            </w:r>
          </w:p>
        </w:tc>
        <w:tc>
          <w:tcPr>
            <w:tcW w:w="7020" w:type="dxa"/>
            <w:gridSpan w:val="2"/>
            <w:vAlign w:val="center"/>
          </w:tcPr>
          <w:p w:rsidR="00343FFA" w:rsidRDefault="00B03820" w:rsidP="00BE5E60">
            <w:pPr>
              <w:spacing w:before="120" w:after="111" w:line="254" w:lineRule="exact"/>
              <w:ind w:left="144" w:right="540"/>
              <w:textAlignment w:val="baseline"/>
              <w:rPr>
                <w:rFonts w:eastAsia="Times New Roman"/>
                <w:color w:val="000000"/>
              </w:rPr>
            </w:pPr>
            <w:r>
              <w:rPr>
                <w:rFonts w:eastAsia="Times New Roman"/>
                <w:color w:val="000000"/>
              </w:rPr>
              <w:t xml:space="preserve">The </w:t>
            </w:r>
            <w:r w:rsidR="00BE5E60">
              <w:rPr>
                <w:rFonts w:eastAsia="Times New Roman"/>
                <w:color w:val="000000"/>
              </w:rPr>
              <w:t>consultant</w:t>
            </w:r>
            <w:r>
              <w:rPr>
                <w:rFonts w:eastAsia="Times New Roman"/>
                <w:color w:val="000000"/>
              </w:rPr>
              <w:t xml:space="preserve"> will have access to all relevant available written/ web-based background information necessary for this assignment. The consultant will be provided with office space and the necessary equipment to carry out the responsibilities. The consultant will also have the possibility to </w:t>
            </w:r>
            <w:r w:rsidR="00EF19C3">
              <w:rPr>
                <w:rFonts w:eastAsia="Times New Roman"/>
                <w:color w:val="000000"/>
              </w:rPr>
              <w:t>organize</w:t>
            </w:r>
            <w:r>
              <w:rPr>
                <w:rFonts w:eastAsia="Times New Roman"/>
                <w:color w:val="000000"/>
              </w:rPr>
              <w:t xml:space="preserve"> regular meetings with the UNFPA management and if necessary, with other relevant stakeholders.</w:t>
            </w:r>
          </w:p>
        </w:tc>
      </w:tr>
      <w:tr w:rsidR="00282840" w:rsidTr="003F4551">
        <w:tc>
          <w:tcPr>
            <w:tcW w:w="3330" w:type="dxa"/>
            <w:vAlign w:val="center"/>
          </w:tcPr>
          <w:p w:rsidR="00343FFA" w:rsidRDefault="00B03820" w:rsidP="00343FFA">
            <w:pPr>
              <w:spacing w:before="379" w:after="365" w:line="249" w:lineRule="exact"/>
              <w:ind w:left="168"/>
              <w:textAlignment w:val="baseline"/>
              <w:rPr>
                <w:rFonts w:eastAsia="Times New Roman"/>
                <w:color w:val="000000"/>
              </w:rPr>
            </w:pPr>
            <w:r>
              <w:rPr>
                <w:rFonts w:eastAsia="Times New Roman"/>
                <w:color w:val="000000"/>
              </w:rPr>
              <w:t>Payment Instruction:</w:t>
            </w:r>
          </w:p>
        </w:tc>
        <w:tc>
          <w:tcPr>
            <w:tcW w:w="7020" w:type="dxa"/>
            <w:gridSpan w:val="2"/>
          </w:tcPr>
          <w:p w:rsidR="00343FFA" w:rsidRDefault="00B03820" w:rsidP="003D2077">
            <w:pPr>
              <w:spacing w:before="120" w:after="111" w:line="254" w:lineRule="exact"/>
              <w:ind w:left="144" w:right="540"/>
              <w:textAlignment w:val="baseline"/>
              <w:rPr>
                <w:rFonts w:eastAsia="Times New Roman"/>
                <w:color w:val="000000"/>
              </w:rPr>
            </w:pPr>
            <w:r>
              <w:rPr>
                <w:rFonts w:eastAsia="Times New Roman"/>
                <w:color w:val="000000"/>
              </w:rPr>
              <w:t xml:space="preserve">The UNFPA Bangladesh in accordance with UNFPA contract procedures will issue an Individual Consultant (IC) contract and will pay </w:t>
            </w:r>
            <w:r w:rsidR="00BE2760">
              <w:rPr>
                <w:rFonts w:eastAsia="Times New Roman"/>
                <w:color w:val="000000"/>
              </w:rPr>
              <w:t xml:space="preserve">monthly </w:t>
            </w:r>
            <w:r>
              <w:rPr>
                <w:rFonts w:eastAsia="Times New Roman"/>
                <w:color w:val="000000"/>
              </w:rPr>
              <w:t>consulting fees in accordance with UNFPA procedures and standard fee schedule</w:t>
            </w:r>
            <w:r w:rsidR="00BE2760">
              <w:rPr>
                <w:rFonts w:eastAsia="Times New Roman"/>
                <w:color w:val="000000"/>
              </w:rPr>
              <w:t xml:space="preserve"> upon submission of monthly time sheet</w:t>
            </w:r>
            <w:r>
              <w:rPr>
                <w:rFonts w:eastAsia="Times New Roman"/>
                <w:color w:val="000000"/>
              </w:rPr>
              <w:t>.</w:t>
            </w:r>
          </w:p>
        </w:tc>
      </w:tr>
      <w:tr w:rsidR="00282840" w:rsidTr="003F4551">
        <w:trPr>
          <w:trHeight w:val="946"/>
        </w:trPr>
        <w:tc>
          <w:tcPr>
            <w:tcW w:w="3330" w:type="dxa"/>
          </w:tcPr>
          <w:p w:rsidR="00343FFA" w:rsidRDefault="00B03820" w:rsidP="00343FFA">
            <w:pPr>
              <w:spacing w:before="70" w:after="58" w:line="250" w:lineRule="exact"/>
              <w:ind w:left="144"/>
              <w:textAlignment w:val="baseline"/>
              <w:rPr>
                <w:rFonts w:eastAsia="Times New Roman"/>
                <w:color w:val="000000"/>
              </w:rPr>
            </w:pPr>
            <w:r>
              <w:rPr>
                <w:rFonts w:eastAsia="Times New Roman"/>
                <w:color w:val="000000"/>
              </w:rPr>
              <w:t>Level of the Consultant:</w:t>
            </w:r>
          </w:p>
        </w:tc>
        <w:tc>
          <w:tcPr>
            <w:tcW w:w="7020" w:type="dxa"/>
            <w:gridSpan w:val="2"/>
            <w:vAlign w:val="center"/>
          </w:tcPr>
          <w:p w:rsidR="00343FFA" w:rsidRDefault="00B03820" w:rsidP="00BE2760">
            <w:pPr>
              <w:spacing w:before="196" w:after="183" w:line="249" w:lineRule="exact"/>
              <w:ind w:left="124"/>
              <w:textAlignment w:val="baseline"/>
              <w:rPr>
                <w:rFonts w:eastAsia="Times New Roman"/>
                <w:color w:val="000000"/>
              </w:rPr>
            </w:pPr>
            <w:r>
              <w:rPr>
                <w:rFonts w:eastAsia="Times New Roman"/>
                <w:color w:val="000000"/>
              </w:rPr>
              <w:t>Equivalent to SB3</w:t>
            </w:r>
            <w:r w:rsidR="005116BF">
              <w:rPr>
                <w:rFonts w:eastAsia="Times New Roman"/>
                <w:color w:val="000000"/>
              </w:rPr>
              <w:t xml:space="preserve"> </w:t>
            </w:r>
            <w:r>
              <w:rPr>
                <w:rFonts w:eastAsia="Times New Roman"/>
                <w:color w:val="000000"/>
              </w:rPr>
              <w:t>level (TBD by HR)</w:t>
            </w:r>
          </w:p>
        </w:tc>
      </w:tr>
      <w:tr w:rsidR="00282840" w:rsidTr="003F4551">
        <w:trPr>
          <w:trHeight w:val="892"/>
        </w:trPr>
        <w:tc>
          <w:tcPr>
            <w:tcW w:w="3330" w:type="dxa"/>
          </w:tcPr>
          <w:p w:rsidR="006A0E02" w:rsidRDefault="00B03820" w:rsidP="006A0E02">
            <w:pPr>
              <w:spacing w:line="251" w:lineRule="exact"/>
              <w:ind w:left="180" w:right="180"/>
              <w:textAlignment w:val="baseline"/>
              <w:rPr>
                <w:rFonts w:eastAsia="Times New Roman"/>
                <w:color w:val="000000"/>
              </w:rPr>
            </w:pPr>
            <w:r>
              <w:rPr>
                <w:rFonts w:eastAsia="Times New Roman"/>
                <w:color w:val="000000"/>
              </w:rPr>
              <w:t>Other relevant information or special conditions, if any:</w:t>
            </w:r>
          </w:p>
        </w:tc>
        <w:tc>
          <w:tcPr>
            <w:tcW w:w="7020" w:type="dxa"/>
            <w:gridSpan w:val="2"/>
            <w:vAlign w:val="center"/>
          </w:tcPr>
          <w:p w:rsidR="006A0E02" w:rsidRDefault="00B03820" w:rsidP="006A0E02">
            <w:pPr>
              <w:spacing w:before="393" w:after="375" w:line="249" w:lineRule="exact"/>
              <w:ind w:left="124"/>
              <w:textAlignment w:val="baseline"/>
              <w:rPr>
                <w:rFonts w:eastAsia="Times New Roman"/>
                <w:color w:val="000000"/>
              </w:rPr>
            </w:pPr>
            <w:r>
              <w:rPr>
                <w:rFonts w:eastAsia="Times New Roman"/>
                <w:color w:val="000000"/>
              </w:rPr>
              <w:t>COA:BGD09D4P-PROCU22PPPRFPA-FPA90-60500-PU0074</w:t>
            </w:r>
          </w:p>
        </w:tc>
      </w:tr>
      <w:tr w:rsidR="008D2A7B" w:rsidTr="000D6537">
        <w:trPr>
          <w:trHeight w:val="892"/>
        </w:trPr>
        <w:tc>
          <w:tcPr>
            <w:tcW w:w="10350" w:type="dxa"/>
            <w:gridSpan w:val="3"/>
          </w:tcPr>
          <w:p w:rsidR="008D2A7B" w:rsidRPr="008D2A7B" w:rsidRDefault="008D2A7B" w:rsidP="008D2A7B">
            <w:pPr>
              <w:tabs>
                <w:tab w:val="left" w:pos="-720"/>
              </w:tabs>
              <w:spacing w:line="276" w:lineRule="auto"/>
              <w:jc w:val="center"/>
            </w:pPr>
            <w:r w:rsidRPr="008D2A7B">
              <w:t>Application instruction:</w:t>
            </w:r>
          </w:p>
          <w:p w:rsidR="008D2A7B" w:rsidRPr="008D2A7B" w:rsidRDefault="008D2A7B" w:rsidP="008D2A7B">
            <w:pPr>
              <w:tabs>
                <w:tab w:val="left" w:pos="-720"/>
              </w:tabs>
              <w:spacing w:line="276" w:lineRule="auto"/>
              <w:jc w:val="center"/>
            </w:pPr>
          </w:p>
          <w:p w:rsidR="008D2A7B" w:rsidRPr="008D2A7B" w:rsidRDefault="008D2A7B" w:rsidP="008D2A7B">
            <w:pPr>
              <w:tabs>
                <w:tab w:val="left" w:pos="-720"/>
              </w:tabs>
              <w:spacing w:line="276" w:lineRule="auto"/>
              <w:jc w:val="center"/>
            </w:pPr>
            <w:r w:rsidRPr="008D2A7B">
              <w:t>Applicants with the required qualifications and experience stated above (required expertise, qualifications and competencies, including language requirements) should submit a copy of curriculum vitae (CV) with a cover letter.</w:t>
            </w:r>
          </w:p>
          <w:p w:rsidR="008D2A7B" w:rsidRPr="008D2A7B" w:rsidRDefault="008D2A7B" w:rsidP="008D2A7B">
            <w:pPr>
              <w:tabs>
                <w:tab w:val="left" w:pos="-720"/>
              </w:tabs>
              <w:spacing w:line="276" w:lineRule="auto"/>
              <w:jc w:val="center"/>
            </w:pPr>
          </w:p>
          <w:p w:rsidR="008D2A7B" w:rsidRPr="008D2A7B" w:rsidRDefault="008D2A7B" w:rsidP="008D2A7B">
            <w:pPr>
              <w:tabs>
                <w:tab w:val="left" w:pos="-720"/>
              </w:tabs>
              <w:spacing w:line="276" w:lineRule="auto"/>
              <w:jc w:val="center"/>
              <w:rPr>
                <w:b/>
              </w:rPr>
            </w:pPr>
            <w:r w:rsidRPr="008D2A7B">
              <w:t xml:space="preserve">Please send your application electronically to dedicated email addresses of:  </w:t>
            </w:r>
            <w:hyperlink r:id="rId7" w:history="1">
              <w:r w:rsidRPr="008D2A7B">
                <w:rPr>
                  <w:rStyle w:val="Hyperlink"/>
                  <w:b/>
                </w:rPr>
                <w:t>saiful@unfpa.org</w:t>
              </w:r>
            </w:hyperlink>
            <w:r w:rsidRPr="008D2A7B">
              <w:rPr>
                <w:b/>
                <w:u w:val="single"/>
              </w:rPr>
              <w:t>, and marahman@unfpa.org</w:t>
            </w:r>
          </w:p>
          <w:p w:rsidR="008D2A7B" w:rsidRPr="008D2A7B" w:rsidRDefault="008D2A7B" w:rsidP="008D2A7B">
            <w:pPr>
              <w:tabs>
                <w:tab w:val="left" w:pos="-720"/>
              </w:tabs>
              <w:spacing w:line="276" w:lineRule="auto"/>
              <w:jc w:val="center"/>
            </w:pPr>
          </w:p>
          <w:p w:rsidR="008D2A7B" w:rsidRPr="008D2A7B" w:rsidRDefault="008D2A7B" w:rsidP="008D2A7B">
            <w:pPr>
              <w:tabs>
                <w:tab w:val="left" w:pos="-720"/>
              </w:tabs>
              <w:spacing w:line="276" w:lineRule="auto"/>
              <w:jc w:val="center"/>
            </w:pPr>
            <w:r w:rsidRPr="008D2A7B">
              <w:t>Note: Only those candidates who meet all qualifications and experience will be contacted for further consideration.</w:t>
            </w:r>
          </w:p>
          <w:p w:rsidR="008D2A7B" w:rsidRPr="008D2A7B" w:rsidRDefault="008D2A7B" w:rsidP="008D2A7B">
            <w:pPr>
              <w:tabs>
                <w:tab w:val="left" w:pos="-720"/>
              </w:tabs>
              <w:spacing w:line="276" w:lineRule="auto"/>
              <w:jc w:val="center"/>
            </w:pPr>
            <w:r w:rsidRPr="008D2A7B">
              <w:t>Female candidates are encouraged to apply.</w:t>
            </w:r>
            <w:bookmarkStart w:id="0" w:name="_GoBack"/>
            <w:bookmarkEnd w:id="0"/>
          </w:p>
          <w:p w:rsidR="008D2A7B" w:rsidRPr="008D2A7B" w:rsidRDefault="008D2A7B" w:rsidP="008D2A7B">
            <w:pPr>
              <w:spacing w:before="393" w:after="375" w:line="249" w:lineRule="exact"/>
              <w:ind w:left="124"/>
              <w:jc w:val="center"/>
              <w:textAlignment w:val="baseline"/>
              <w:rPr>
                <w:rFonts w:eastAsia="Times New Roman"/>
                <w:color w:val="000000"/>
              </w:rPr>
            </w:pPr>
            <w:r w:rsidRPr="008D2A7B">
              <w:t xml:space="preserve">The application deadline is </w:t>
            </w:r>
            <w:r w:rsidRPr="008D2A7B">
              <w:rPr>
                <w:b/>
              </w:rPr>
              <w:t>14 September 2021.</w:t>
            </w:r>
          </w:p>
        </w:tc>
      </w:tr>
      <w:tr w:rsidR="00282840" w:rsidTr="00DA475B">
        <w:trPr>
          <w:trHeight w:val="2277"/>
        </w:trPr>
        <w:tc>
          <w:tcPr>
            <w:tcW w:w="6030" w:type="dxa"/>
            <w:gridSpan w:val="2"/>
            <w:vAlign w:val="center"/>
          </w:tcPr>
          <w:p w:rsidR="006A0E02" w:rsidRPr="00106304" w:rsidRDefault="006A0E02" w:rsidP="006A0E02">
            <w:pPr>
              <w:tabs>
                <w:tab w:val="left" w:pos="-720"/>
              </w:tabs>
              <w:suppressAutoHyphens/>
            </w:pPr>
          </w:p>
          <w:p w:rsidR="006A0E02" w:rsidRPr="00106304" w:rsidRDefault="00B03820" w:rsidP="006A0E02">
            <w:pPr>
              <w:tabs>
                <w:tab w:val="left" w:pos="-720"/>
              </w:tabs>
              <w:suppressAutoHyphens/>
            </w:pPr>
            <w:r w:rsidRPr="00106304">
              <w:t xml:space="preserve">Signature of Requesting Officer in Hiring Office: </w:t>
            </w:r>
          </w:p>
          <w:p w:rsidR="006A0E02" w:rsidRPr="00106304" w:rsidRDefault="00B03820" w:rsidP="006A0E02">
            <w:pPr>
              <w:tabs>
                <w:tab w:val="left" w:pos="-720"/>
              </w:tabs>
              <w:suppressAutoHyphens/>
              <w:rPr>
                <w:b/>
              </w:rPr>
            </w:pPr>
            <w:r w:rsidRPr="00106304">
              <w:rPr>
                <w:b/>
              </w:rPr>
              <w:tab/>
            </w:r>
          </w:p>
          <w:p w:rsidR="006A0E02" w:rsidRDefault="00B03820" w:rsidP="006A0E02">
            <w:pPr>
              <w:tabs>
                <w:tab w:val="left" w:pos="-720"/>
              </w:tabs>
              <w:suppressAutoHyphens/>
              <w:rPr>
                <w:b/>
              </w:rPr>
            </w:pPr>
            <w:r w:rsidRPr="00106304">
              <w:rPr>
                <w:b/>
              </w:rPr>
              <w:tab/>
            </w:r>
          </w:p>
          <w:p w:rsidR="006A0E02" w:rsidRPr="00106304" w:rsidRDefault="006A0E02" w:rsidP="006A0E02">
            <w:pPr>
              <w:tabs>
                <w:tab w:val="left" w:pos="-720"/>
              </w:tabs>
              <w:suppressAutoHyphens/>
              <w:rPr>
                <w:b/>
              </w:rPr>
            </w:pPr>
          </w:p>
          <w:p w:rsidR="006A0E02" w:rsidRDefault="00B03820" w:rsidP="006A0E02">
            <w:pPr>
              <w:tabs>
                <w:tab w:val="left" w:pos="-720"/>
              </w:tabs>
              <w:suppressAutoHyphens/>
            </w:pPr>
            <w:proofErr w:type="spellStart"/>
            <w:r w:rsidRPr="00106304">
              <w:rPr>
                <w:b/>
              </w:rPr>
              <w:t>Mahboob</w:t>
            </w:r>
            <w:proofErr w:type="spellEnd"/>
            <w:r w:rsidRPr="00106304">
              <w:rPr>
                <w:b/>
              </w:rPr>
              <w:t xml:space="preserve"> E </w:t>
            </w:r>
            <w:proofErr w:type="spellStart"/>
            <w:r w:rsidRPr="00106304">
              <w:rPr>
                <w:b/>
              </w:rPr>
              <w:t>Alam</w:t>
            </w:r>
            <w:proofErr w:type="spellEnd"/>
            <w:r w:rsidRPr="00106304">
              <w:t xml:space="preserve">, Acting </w:t>
            </w:r>
            <w:r w:rsidRPr="00106304">
              <w:rPr>
                <w:noProof/>
              </w:rPr>
              <w:t>Chief, PPR</w:t>
            </w:r>
            <w:r w:rsidRPr="00106304">
              <w:t xml:space="preserve"> </w:t>
            </w:r>
          </w:p>
          <w:p w:rsidR="006A0E02" w:rsidRPr="00106304" w:rsidRDefault="006A0E02" w:rsidP="006A0E02">
            <w:pPr>
              <w:tabs>
                <w:tab w:val="left" w:pos="-720"/>
              </w:tabs>
              <w:suppressAutoHyphens/>
            </w:pPr>
          </w:p>
          <w:p w:rsidR="006A0E02" w:rsidRPr="00106304" w:rsidRDefault="00B03820" w:rsidP="006A0E02">
            <w:pPr>
              <w:tabs>
                <w:tab w:val="left" w:pos="-720"/>
              </w:tabs>
              <w:suppressAutoHyphens/>
            </w:pPr>
            <w:r w:rsidRPr="00106304">
              <w:t xml:space="preserve">Date: </w:t>
            </w:r>
            <w:r w:rsidR="00DA475B">
              <w:t>25 August 2021</w:t>
            </w:r>
          </w:p>
        </w:tc>
        <w:tc>
          <w:tcPr>
            <w:tcW w:w="4320" w:type="dxa"/>
            <w:vAlign w:val="center"/>
          </w:tcPr>
          <w:p w:rsidR="006A0E02" w:rsidRDefault="00DA475B" w:rsidP="00DA475B">
            <w:pPr>
              <w:spacing w:before="393" w:after="375" w:line="249" w:lineRule="exact"/>
              <w:ind w:left="124"/>
              <w:jc w:val="center"/>
              <w:textAlignment w:val="baseline"/>
              <w:rPr>
                <w:rFonts w:eastAsia="Times New Roman"/>
                <w:color w:val="000000"/>
              </w:rPr>
            </w:pPr>
            <w:r w:rsidRPr="00911936">
              <w:rPr>
                <w:noProof/>
              </w:rPr>
              <w:drawing>
                <wp:inline distT="0" distB="0" distL="0" distR="0" wp14:anchorId="1AEE7160" wp14:editId="48803230">
                  <wp:extent cx="1202880" cy="607885"/>
                  <wp:effectExtent l="0" t="0" r="0" b="1905"/>
                  <wp:docPr id="1" name="Picture 1" descr="E:\MEAlam_all_UNFPA\MEAlam_UNFPA\Mahboob E Alam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lam_all_UNFPA\MEAlam_UNFPA\Mahboob E Alam_e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524798" cy="770569"/>
                          </a:xfrm>
                          <a:prstGeom prst="rect">
                            <a:avLst/>
                          </a:prstGeom>
                          <a:noFill/>
                          <a:ln>
                            <a:noFill/>
                          </a:ln>
                        </pic:spPr>
                      </pic:pic>
                    </a:graphicData>
                  </a:graphic>
                </wp:inline>
              </w:drawing>
            </w:r>
          </w:p>
        </w:tc>
      </w:tr>
      <w:tr w:rsidR="00282840" w:rsidTr="00DA475B">
        <w:trPr>
          <w:trHeight w:val="2277"/>
        </w:trPr>
        <w:tc>
          <w:tcPr>
            <w:tcW w:w="6030" w:type="dxa"/>
            <w:gridSpan w:val="2"/>
            <w:vAlign w:val="center"/>
          </w:tcPr>
          <w:p w:rsidR="006A0E02" w:rsidRPr="00106304" w:rsidRDefault="006A0E02" w:rsidP="006A0E02">
            <w:pPr>
              <w:tabs>
                <w:tab w:val="left" w:pos="-720"/>
              </w:tabs>
              <w:suppressAutoHyphens/>
            </w:pPr>
          </w:p>
          <w:p w:rsidR="006A0E02" w:rsidRPr="00106304" w:rsidRDefault="00B03820" w:rsidP="006A0E02">
            <w:pPr>
              <w:tabs>
                <w:tab w:val="left" w:pos="-720"/>
              </w:tabs>
              <w:suppressAutoHyphens/>
            </w:pPr>
            <w:r w:rsidRPr="00106304">
              <w:t xml:space="preserve">Signature of the Head of </w:t>
            </w:r>
            <w:proofErr w:type="spellStart"/>
            <w:r w:rsidRPr="00106304">
              <w:t>Programme</w:t>
            </w:r>
            <w:proofErr w:type="spellEnd"/>
            <w:r w:rsidRPr="00106304">
              <w:t xml:space="preserve"> in the Hiring Office:</w:t>
            </w:r>
          </w:p>
          <w:p w:rsidR="006A0E02" w:rsidRPr="00C831E5" w:rsidRDefault="006A0E02" w:rsidP="006A0E02">
            <w:pPr>
              <w:tabs>
                <w:tab w:val="left" w:pos="-720"/>
              </w:tabs>
              <w:suppressAutoHyphens/>
            </w:pPr>
          </w:p>
          <w:p w:rsidR="006A0E02" w:rsidRPr="00106304" w:rsidRDefault="00C831E5" w:rsidP="00C831E5">
            <w:pPr>
              <w:tabs>
                <w:tab w:val="left" w:pos="-720"/>
              </w:tabs>
              <w:suppressAutoHyphens/>
            </w:pPr>
            <w:proofErr w:type="spellStart"/>
            <w:r w:rsidRPr="00C831E5">
              <w:t>Iliza</w:t>
            </w:r>
            <w:proofErr w:type="spellEnd"/>
            <w:r w:rsidRPr="00C831E5">
              <w:t xml:space="preserve"> </w:t>
            </w:r>
            <w:proofErr w:type="spellStart"/>
            <w:r w:rsidRPr="00C831E5">
              <w:t>Azyei</w:t>
            </w:r>
            <w:proofErr w:type="spellEnd"/>
            <w:r w:rsidRPr="00C831E5">
              <w:t>, A&amp;Y Chief, OIC for Deputy</w:t>
            </w:r>
            <w:r w:rsidR="00B03820" w:rsidRPr="00106304">
              <w:t xml:space="preserve"> Representative</w:t>
            </w:r>
            <w:r>
              <w:t>’s functions</w:t>
            </w:r>
            <w:r w:rsidR="00B03820" w:rsidRPr="00106304">
              <w:t>, UNFPA Bangladesh</w:t>
            </w:r>
          </w:p>
          <w:p w:rsidR="006A0E02" w:rsidRDefault="006A0E02" w:rsidP="006A0E02">
            <w:pPr>
              <w:tabs>
                <w:tab w:val="left" w:pos="-720"/>
              </w:tabs>
              <w:suppressAutoHyphens/>
            </w:pPr>
          </w:p>
          <w:p w:rsidR="006A0E02" w:rsidRPr="00106304" w:rsidRDefault="00B03820" w:rsidP="006A0E02">
            <w:pPr>
              <w:tabs>
                <w:tab w:val="left" w:pos="-720"/>
              </w:tabs>
              <w:suppressAutoHyphens/>
            </w:pPr>
            <w:r w:rsidRPr="00106304">
              <w:t xml:space="preserve">Date: </w:t>
            </w:r>
            <w:r w:rsidR="00C831E5">
              <w:t xml:space="preserve"> September 5, 2021 </w:t>
            </w:r>
          </w:p>
        </w:tc>
        <w:tc>
          <w:tcPr>
            <w:tcW w:w="4320" w:type="dxa"/>
            <w:vAlign w:val="center"/>
          </w:tcPr>
          <w:p w:rsidR="006A0E02" w:rsidRDefault="00C831E5" w:rsidP="00DA475B">
            <w:pPr>
              <w:spacing w:before="393" w:after="375" w:line="249" w:lineRule="exact"/>
              <w:ind w:left="124"/>
              <w:jc w:val="center"/>
              <w:textAlignment w:val="baseline"/>
              <w:rPr>
                <w:rFonts w:eastAsia="Times New Roman"/>
                <w:color w:val="000000"/>
              </w:rPr>
            </w:pPr>
            <w:r>
              <w:rPr>
                <w:noProof/>
              </w:rPr>
              <w:drawing>
                <wp:inline distT="0" distB="0" distL="0" distR="0" wp14:anchorId="3B4BD960" wp14:editId="7244B2D6">
                  <wp:extent cx="1238250" cy="429895"/>
                  <wp:effectExtent l="0" t="0" r="0" b="8255"/>
                  <wp:docPr id="3" name="Picture 3" descr="C:\Users\Iliza Azyei\Desktop\BNG 2. A_Y unit Dhaka\Iliza_esignature.jpg"/>
                  <wp:cNvGraphicFramePr/>
                  <a:graphic xmlns:a="http://schemas.openxmlformats.org/drawingml/2006/main">
                    <a:graphicData uri="http://schemas.openxmlformats.org/drawingml/2006/picture">
                      <pic:pic xmlns:pic="http://schemas.openxmlformats.org/drawingml/2006/picture">
                        <pic:nvPicPr>
                          <pic:cNvPr id="3" name="Picture 3" descr="C:\Users\Iliza Azyei\Desktop\BNG 2. A_Y unit Dhaka\Iliza_esignatur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429895"/>
                          </a:xfrm>
                          <a:prstGeom prst="rect">
                            <a:avLst/>
                          </a:prstGeom>
                          <a:noFill/>
                          <a:ln>
                            <a:noFill/>
                          </a:ln>
                        </pic:spPr>
                      </pic:pic>
                    </a:graphicData>
                  </a:graphic>
                </wp:inline>
              </w:drawing>
            </w:r>
          </w:p>
        </w:tc>
      </w:tr>
      <w:tr w:rsidR="00EF19C3" w:rsidTr="00DA475B">
        <w:trPr>
          <w:trHeight w:val="2277"/>
        </w:trPr>
        <w:tc>
          <w:tcPr>
            <w:tcW w:w="6030" w:type="dxa"/>
            <w:gridSpan w:val="2"/>
            <w:vAlign w:val="center"/>
          </w:tcPr>
          <w:p w:rsidR="00EF19C3" w:rsidRPr="00106304" w:rsidRDefault="00EF19C3" w:rsidP="00EF19C3">
            <w:pPr>
              <w:tabs>
                <w:tab w:val="left" w:pos="-720"/>
              </w:tabs>
              <w:suppressAutoHyphens/>
            </w:pPr>
            <w:r w:rsidRPr="00106304">
              <w:t>Signature of the Head Operations in the Hiring Office:</w:t>
            </w:r>
          </w:p>
          <w:p w:rsidR="00EF19C3" w:rsidRDefault="00EF19C3" w:rsidP="00EF19C3">
            <w:pPr>
              <w:tabs>
                <w:tab w:val="left" w:pos="-720"/>
              </w:tabs>
              <w:suppressAutoHyphens/>
            </w:pPr>
          </w:p>
          <w:p w:rsidR="00EF19C3" w:rsidRPr="00106304" w:rsidRDefault="00EF19C3" w:rsidP="00EF19C3">
            <w:pPr>
              <w:tabs>
                <w:tab w:val="left" w:pos="-720"/>
              </w:tabs>
              <w:suppressAutoHyphens/>
            </w:pPr>
          </w:p>
          <w:p w:rsidR="00EF19C3" w:rsidRPr="00106304" w:rsidRDefault="00EF19C3" w:rsidP="00EF19C3">
            <w:pPr>
              <w:tabs>
                <w:tab w:val="left" w:pos="-720"/>
              </w:tabs>
              <w:suppressAutoHyphens/>
            </w:pPr>
            <w:r w:rsidRPr="00106304">
              <w:rPr>
                <w:b/>
              </w:rPr>
              <w:t xml:space="preserve">Al </w:t>
            </w:r>
            <w:proofErr w:type="spellStart"/>
            <w:r w:rsidRPr="00106304">
              <w:rPr>
                <w:b/>
              </w:rPr>
              <w:t>Masum</w:t>
            </w:r>
            <w:proofErr w:type="spellEnd"/>
            <w:r>
              <w:rPr>
                <w:b/>
              </w:rPr>
              <w:t xml:space="preserve">, </w:t>
            </w:r>
            <w:r w:rsidRPr="00106304">
              <w:t xml:space="preserve">International Operations Manager, </w:t>
            </w:r>
            <w:proofErr w:type="spellStart"/>
            <w:r w:rsidRPr="00106304">
              <w:t>a.i</w:t>
            </w:r>
            <w:proofErr w:type="spellEnd"/>
          </w:p>
          <w:p w:rsidR="00EF19C3" w:rsidRDefault="00EF19C3" w:rsidP="00EF19C3">
            <w:pPr>
              <w:tabs>
                <w:tab w:val="left" w:pos="-720"/>
              </w:tabs>
              <w:suppressAutoHyphens/>
            </w:pPr>
          </w:p>
          <w:p w:rsidR="00EF19C3" w:rsidRPr="00106304" w:rsidRDefault="00EF19C3" w:rsidP="00EF19C3">
            <w:pPr>
              <w:tabs>
                <w:tab w:val="left" w:pos="-720"/>
              </w:tabs>
              <w:suppressAutoHyphens/>
            </w:pPr>
            <w:r w:rsidRPr="00106304">
              <w:t xml:space="preserve">Date: </w:t>
            </w:r>
            <w:r w:rsidR="00192401">
              <w:t>06 September 2021</w:t>
            </w:r>
          </w:p>
        </w:tc>
        <w:tc>
          <w:tcPr>
            <w:tcW w:w="4320" w:type="dxa"/>
            <w:vAlign w:val="center"/>
          </w:tcPr>
          <w:p w:rsidR="00EF19C3" w:rsidRDefault="00192401" w:rsidP="00DA475B">
            <w:pPr>
              <w:spacing w:before="393" w:after="375" w:line="249" w:lineRule="exact"/>
              <w:ind w:left="124"/>
              <w:jc w:val="center"/>
              <w:textAlignment w:val="baseline"/>
              <w:rPr>
                <w:rFonts w:eastAsia="Times New Roman"/>
                <w:color w:val="000000"/>
              </w:rPr>
            </w:pPr>
            <w:r>
              <w:rPr>
                <w:noProof/>
              </w:rPr>
              <w:drawing>
                <wp:inline distT="0" distB="0" distL="0" distR="0" wp14:anchorId="42BDE6E7" wp14:editId="0A4FF1E8">
                  <wp:extent cx="1917700" cy="27009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1599" cy="311493"/>
                          </a:xfrm>
                          <a:prstGeom prst="rect">
                            <a:avLst/>
                          </a:prstGeom>
                        </pic:spPr>
                      </pic:pic>
                    </a:graphicData>
                  </a:graphic>
                </wp:inline>
              </w:drawing>
            </w:r>
          </w:p>
        </w:tc>
      </w:tr>
      <w:tr w:rsidR="00282840" w:rsidTr="00DA475B">
        <w:trPr>
          <w:trHeight w:val="2277"/>
        </w:trPr>
        <w:tc>
          <w:tcPr>
            <w:tcW w:w="6030" w:type="dxa"/>
            <w:gridSpan w:val="2"/>
            <w:vAlign w:val="center"/>
          </w:tcPr>
          <w:p w:rsidR="006A0E02" w:rsidRPr="00106304" w:rsidRDefault="00B03820" w:rsidP="006A0E02">
            <w:pPr>
              <w:tabs>
                <w:tab w:val="left" w:pos="-720"/>
              </w:tabs>
              <w:suppressAutoHyphens/>
            </w:pPr>
            <w:r w:rsidRPr="00106304">
              <w:t xml:space="preserve">Signature of Approving Manager in Hiring Office: </w:t>
            </w:r>
          </w:p>
          <w:p w:rsidR="006A0E02" w:rsidRPr="00106304" w:rsidRDefault="006A0E02" w:rsidP="006A0E02">
            <w:pPr>
              <w:tabs>
                <w:tab w:val="left" w:pos="-720"/>
              </w:tabs>
              <w:suppressAutoHyphens/>
            </w:pPr>
          </w:p>
          <w:p w:rsidR="006A0E02" w:rsidRPr="00106304" w:rsidRDefault="006A0E02" w:rsidP="006A0E02">
            <w:pPr>
              <w:tabs>
                <w:tab w:val="left" w:pos="-720"/>
              </w:tabs>
              <w:suppressAutoHyphens/>
            </w:pPr>
          </w:p>
          <w:p w:rsidR="006A0E02" w:rsidRPr="00106304" w:rsidRDefault="00B03820" w:rsidP="006A0E02">
            <w:pPr>
              <w:tabs>
                <w:tab w:val="left" w:pos="-720"/>
              </w:tabs>
              <w:suppressAutoHyphens/>
            </w:pPr>
            <w:r w:rsidRPr="00106304">
              <w:rPr>
                <w:b/>
              </w:rPr>
              <w:t xml:space="preserve">Dr. </w:t>
            </w:r>
            <w:proofErr w:type="spellStart"/>
            <w:r w:rsidRPr="00106304">
              <w:rPr>
                <w:b/>
              </w:rPr>
              <w:t>Asa</w:t>
            </w:r>
            <w:proofErr w:type="spellEnd"/>
            <w:r w:rsidRPr="00106304">
              <w:rPr>
                <w:b/>
              </w:rPr>
              <w:t xml:space="preserve"> </w:t>
            </w:r>
            <w:proofErr w:type="spellStart"/>
            <w:r w:rsidRPr="00106304">
              <w:rPr>
                <w:b/>
              </w:rPr>
              <w:t>Torkelsson</w:t>
            </w:r>
            <w:proofErr w:type="spellEnd"/>
            <w:r w:rsidRPr="00106304">
              <w:t>, Representative, UNFPA Bangladesh</w:t>
            </w:r>
          </w:p>
          <w:p w:rsidR="006A0E02" w:rsidRDefault="006A0E02" w:rsidP="006A0E02">
            <w:pPr>
              <w:tabs>
                <w:tab w:val="left" w:pos="-720"/>
              </w:tabs>
              <w:suppressAutoHyphens/>
            </w:pPr>
          </w:p>
          <w:p w:rsidR="006A0E02" w:rsidRPr="00106304" w:rsidRDefault="00B03820" w:rsidP="006A0E02">
            <w:pPr>
              <w:tabs>
                <w:tab w:val="left" w:pos="-720"/>
              </w:tabs>
              <w:suppressAutoHyphens/>
            </w:pPr>
            <w:r w:rsidRPr="00106304">
              <w:t xml:space="preserve">Date: </w:t>
            </w:r>
            <w:r w:rsidR="00F83A12">
              <w:t>7 September 2021</w:t>
            </w:r>
          </w:p>
        </w:tc>
        <w:tc>
          <w:tcPr>
            <w:tcW w:w="4320" w:type="dxa"/>
            <w:vAlign w:val="center"/>
          </w:tcPr>
          <w:p w:rsidR="006A0E02" w:rsidRDefault="00F83A12" w:rsidP="00DA475B">
            <w:pPr>
              <w:spacing w:before="393" w:after="375" w:line="249" w:lineRule="exact"/>
              <w:ind w:left="124"/>
              <w:jc w:val="center"/>
              <w:textAlignment w:val="baseline"/>
              <w:rPr>
                <w:rFonts w:eastAsia="Times New Roman"/>
                <w:color w:val="000000"/>
              </w:rPr>
            </w:pPr>
            <w:r>
              <w:object w:dxaOrig="258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5pt;height:29.5pt" o:ole="">
                  <v:imagedata r:id="rId11" o:title=""/>
                </v:shape>
                <o:OLEObject Type="Embed" ProgID="PBrush" ShapeID="_x0000_i1025" DrawAspect="Content" ObjectID="_1692524906" r:id="rId12"/>
              </w:object>
            </w:r>
          </w:p>
        </w:tc>
      </w:tr>
    </w:tbl>
    <w:p w:rsidR="002E7F56" w:rsidRDefault="002E7F56" w:rsidP="00343FFA">
      <w:pPr>
        <w:rPr>
          <w:rFonts w:eastAsia="Times New Roman"/>
          <w:color w:val="000000"/>
          <w:sz w:val="24"/>
        </w:rPr>
      </w:pPr>
    </w:p>
    <w:sectPr w:rsidR="002E7F56" w:rsidSect="00343FFA">
      <w:footerReference w:type="default" r:id="rId13"/>
      <w:pgSz w:w="11909" w:h="16838"/>
      <w:pgMar w:top="520" w:right="437" w:bottom="874" w:left="9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A3" w:rsidRDefault="00D75DA3">
      <w:r>
        <w:separator/>
      </w:r>
    </w:p>
  </w:endnote>
  <w:endnote w:type="continuationSeparator" w:id="0">
    <w:p w:rsidR="00D75DA3" w:rsidRDefault="00D7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573631"/>
      <w:docPartObj>
        <w:docPartGallery w:val="Page Numbers (Bottom of Page)"/>
        <w:docPartUnique/>
      </w:docPartObj>
    </w:sdtPr>
    <w:sdtEndPr/>
    <w:sdtContent>
      <w:sdt>
        <w:sdtPr>
          <w:id w:val="-1769616900"/>
          <w:docPartObj>
            <w:docPartGallery w:val="Page Numbers (Top of Page)"/>
            <w:docPartUnique/>
          </w:docPartObj>
        </w:sdtPr>
        <w:sdtEndPr/>
        <w:sdtContent>
          <w:p w:rsidR="006A0E02" w:rsidRDefault="00B038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2A7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2A7B">
              <w:rPr>
                <w:b/>
                <w:bCs/>
                <w:noProof/>
              </w:rPr>
              <w:t>4</w:t>
            </w:r>
            <w:r>
              <w:rPr>
                <w:b/>
                <w:bCs/>
                <w:sz w:val="24"/>
                <w:szCs w:val="24"/>
              </w:rPr>
              <w:fldChar w:fldCharType="end"/>
            </w:r>
          </w:p>
        </w:sdtContent>
      </w:sdt>
    </w:sdtContent>
  </w:sdt>
  <w:p w:rsidR="006A0E02" w:rsidRDefault="006A0E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A3" w:rsidRDefault="00D75DA3">
      <w:r>
        <w:separator/>
      </w:r>
    </w:p>
  </w:footnote>
  <w:footnote w:type="continuationSeparator" w:id="0">
    <w:p w:rsidR="00D75DA3" w:rsidRDefault="00D75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5CA6"/>
    <w:multiLevelType w:val="multilevel"/>
    <w:tmpl w:val="0B12FFD8"/>
    <w:lvl w:ilvl="0">
      <w:start w:val="1"/>
      <w:numFmt w:val="bullet"/>
      <w:lvlText w:val="o"/>
      <w:lvlJc w:val="left"/>
      <w:pPr>
        <w:tabs>
          <w:tab w:val="left" w:pos="288"/>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8634A7"/>
    <w:multiLevelType w:val="hybridMultilevel"/>
    <w:tmpl w:val="8AD22628"/>
    <w:lvl w:ilvl="0" w:tplc="304AD7FC">
      <w:start w:val="1"/>
      <w:numFmt w:val="bullet"/>
      <w:lvlText w:val=""/>
      <w:lvlJc w:val="left"/>
      <w:pPr>
        <w:ind w:left="720" w:hanging="360"/>
      </w:pPr>
      <w:rPr>
        <w:rFonts w:ascii="Symbol" w:hAnsi="Symbol" w:hint="default"/>
      </w:rPr>
    </w:lvl>
    <w:lvl w:ilvl="1" w:tplc="9E2A3280" w:tentative="1">
      <w:start w:val="1"/>
      <w:numFmt w:val="bullet"/>
      <w:lvlText w:val="o"/>
      <w:lvlJc w:val="left"/>
      <w:pPr>
        <w:ind w:left="1440" w:hanging="360"/>
      </w:pPr>
      <w:rPr>
        <w:rFonts w:ascii="Courier New" w:hAnsi="Courier New" w:cs="Courier New" w:hint="default"/>
      </w:rPr>
    </w:lvl>
    <w:lvl w:ilvl="2" w:tplc="E1562CEE" w:tentative="1">
      <w:start w:val="1"/>
      <w:numFmt w:val="bullet"/>
      <w:lvlText w:val=""/>
      <w:lvlJc w:val="left"/>
      <w:pPr>
        <w:ind w:left="2160" w:hanging="360"/>
      </w:pPr>
      <w:rPr>
        <w:rFonts w:ascii="Wingdings" w:hAnsi="Wingdings" w:hint="default"/>
      </w:rPr>
    </w:lvl>
    <w:lvl w:ilvl="3" w:tplc="2940D37A" w:tentative="1">
      <w:start w:val="1"/>
      <w:numFmt w:val="bullet"/>
      <w:lvlText w:val=""/>
      <w:lvlJc w:val="left"/>
      <w:pPr>
        <w:ind w:left="2880" w:hanging="360"/>
      </w:pPr>
      <w:rPr>
        <w:rFonts w:ascii="Symbol" w:hAnsi="Symbol" w:hint="default"/>
      </w:rPr>
    </w:lvl>
    <w:lvl w:ilvl="4" w:tplc="AB7C4A30" w:tentative="1">
      <w:start w:val="1"/>
      <w:numFmt w:val="bullet"/>
      <w:lvlText w:val="o"/>
      <w:lvlJc w:val="left"/>
      <w:pPr>
        <w:ind w:left="3600" w:hanging="360"/>
      </w:pPr>
      <w:rPr>
        <w:rFonts w:ascii="Courier New" w:hAnsi="Courier New" w:cs="Courier New" w:hint="default"/>
      </w:rPr>
    </w:lvl>
    <w:lvl w:ilvl="5" w:tplc="6622A41C" w:tentative="1">
      <w:start w:val="1"/>
      <w:numFmt w:val="bullet"/>
      <w:lvlText w:val=""/>
      <w:lvlJc w:val="left"/>
      <w:pPr>
        <w:ind w:left="4320" w:hanging="360"/>
      </w:pPr>
      <w:rPr>
        <w:rFonts w:ascii="Wingdings" w:hAnsi="Wingdings" w:hint="default"/>
      </w:rPr>
    </w:lvl>
    <w:lvl w:ilvl="6" w:tplc="77A0D564" w:tentative="1">
      <w:start w:val="1"/>
      <w:numFmt w:val="bullet"/>
      <w:lvlText w:val=""/>
      <w:lvlJc w:val="left"/>
      <w:pPr>
        <w:ind w:left="5040" w:hanging="360"/>
      </w:pPr>
      <w:rPr>
        <w:rFonts w:ascii="Symbol" w:hAnsi="Symbol" w:hint="default"/>
      </w:rPr>
    </w:lvl>
    <w:lvl w:ilvl="7" w:tplc="DEF4DEEE" w:tentative="1">
      <w:start w:val="1"/>
      <w:numFmt w:val="bullet"/>
      <w:lvlText w:val="o"/>
      <w:lvlJc w:val="left"/>
      <w:pPr>
        <w:ind w:left="5760" w:hanging="360"/>
      </w:pPr>
      <w:rPr>
        <w:rFonts w:ascii="Courier New" w:hAnsi="Courier New" w:cs="Courier New" w:hint="default"/>
      </w:rPr>
    </w:lvl>
    <w:lvl w:ilvl="8" w:tplc="DABE501A" w:tentative="1">
      <w:start w:val="1"/>
      <w:numFmt w:val="bullet"/>
      <w:lvlText w:val=""/>
      <w:lvlJc w:val="left"/>
      <w:pPr>
        <w:ind w:left="6480" w:hanging="360"/>
      </w:pPr>
      <w:rPr>
        <w:rFonts w:ascii="Wingdings" w:hAnsi="Wingdings" w:hint="default"/>
      </w:rPr>
    </w:lvl>
  </w:abstractNum>
  <w:abstractNum w:abstractNumId="2" w15:restartNumberingAfterBreak="0">
    <w:nsid w:val="60013F87"/>
    <w:multiLevelType w:val="multilevel"/>
    <w:tmpl w:val="BD10A350"/>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285F0F"/>
    <w:multiLevelType w:val="multilevel"/>
    <w:tmpl w:val="F634CE76"/>
    <w:lvl w:ilvl="0">
      <w:start w:val="1"/>
      <w:numFmt w:val="bullet"/>
      <w:lvlText w:val="l"/>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687A89"/>
    <w:multiLevelType w:val="hybridMultilevel"/>
    <w:tmpl w:val="5622F05E"/>
    <w:lvl w:ilvl="0" w:tplc="87E61F82">
      <w:start w:val="1"/>
      <w:numFmt w:val="lowerLetter"/>
      <w:lvlText w:val="%1)"/>
      <w:lvlJc w:val="left"/>
      <w:pPr>
        <w:ind w:left="720" w:hanging="360"/>
      </w:pPr>
    </w:lvl>
    <w:lvl w:ilvl="1" w:tplc="1CAEAD10" w:tentative="1">
      <w:start w:val="1"/>
      <w:numFmt w:val="lowerLetter"/>
      <w:lvlText w:val="%2."/>
      <w:lvlJc w:val="left"/>
      <w:pPr>
        <w:ind w:left="1440" w:hanging="360"/>
      </w:pPr>
    </w:lvl>
    <w:lvl w:ilvl="2" w:tplc="BF281D20" w:tentative="1">
      <w:start w:val="1"/>
      <w:numFmt w:val="lowerRoman"/>
      <w:lvlText w:val="%3."/>
      <w:lvlJc w:val="right"/>
      <w:pPr>
        <w:ind w:left="2160" w:hanging="180"/>
      </w:pPr>
    </w:lvl>
    <w:lvl w:ilvl="3" w:tplc="B8DC3F06" w:tentative="1">
      <w:start w:val="1"/>
      <w:numFmt w:val="decimal"/>
      <w:lvlText w:val="%4."/>
      <w:lvlJc w:val="left"/>
      <w:pPr>
        <w:ind w:left="2880" w:hanging="360"/>
      </w:pPr>
    </w:lvl>
    <w:lvl w:ilvl="4" w:tplc="5B96F356" w:tentative="1">
      <w:start w:val="1"/>
      <w:numFmt w:val="lowerLetter"/>
      <w:lvlText w:val="%5."/>
      <w:lvlJc w:val="left"/>
      <w:pPr>
        <w:ind w:left="3600" w:hanging="360"/>
      </w:pPr>
    </w:lvl>
    <w:lvl w:ilvl="5" w:tplc="CEBE00D2" w:tentative="1">
      <w:start w:val="1"/>
      <w:numFmt w:val="lowerRoman"/>
      <w:lvlText w:val="%6."/>
      <w:lvlJc w:val="right"/>
      <w:pPr>
        <w:ind w:left="4320" w:hanging="180"/>
      </w:pPr>
    </w:lvl>
    <w:lvl w:ilvl="6" w:tplc="BB147C18" w:tentative="1">
      <w:start w:val="1"/>
      <w:numFmt w:val="decimal"/>
      <w:lvlText w:val="%7."/>
      <w:lvlJc w:val="left"/>
      <w:pPr>
        <w:ind w:left="5040" w:hanging="360"/>
      </w:pPr>
    </w:lvl>
    <w:lvl w:ilvl="7" w:tplc="143465BA" w:tentative="1">
      <w:start w:val="1"/>
      <w:numFmt w:val="lowerLetter"/>
      <w:lvlText w:val="%8."/>
      <w:lvlJc w:val="left"/>
      <w:pPr>
        <w:ind w:left="5760" w:hanging="360"/>
      </w:pPr>
    </w:lvl>
    <w:lvl w:ilvl="8" w:tplc="2B9EA2D8" w:tentative="1">
      <w:start w:val="1"/>
      <w:numFmt w:val="lowerRoman"/>
      <w:lvlText w:val="%9."/>
      <w:lvlJc w:val="right"/>
      <w:pPr>
        <w:ind w:left="6480" w:hanging="180"/>
      </w:pPr>
    </w:lvl>
  </w:abstractNum>
  <w:abstractNum w:abstractNumId="5" w15:restartNumberingAfterBreak="0">
    <w:nsid w:val="7D22632C"/>
    <w:multiLevelType w:val="hybridMultilevel"/>
    <w:tmpl w:val="8FE23EAC"/>
    <w:lvl w:ilvl="0" w:tplc="6018F456">
      <w:start w:val="1"/>
      <w:numFmt w:val="lowerLetter"/>
      <w:lvlText w:val="%1)"/>
      <w:lvlJc w:val="left"/>
      <w:pPr>
        <w:ind w:left="720" w:hanging="360"/>
      </w:pPr>
    </w:lvl>
    <w:lvl w:ilvl="1" w:tplc="1F22CB80" w:tentative="1">
      <w:start w:val="1"/>
      <w:numFmt w:val="lowerLetter"/>
      <w:lvlText w:val="%2."/>
      <w:lvlJc w:val="left"/>
      <w:pPr>
        <w:ind w:left="1440" w:hanging="360"/>
      </w:pPr>
    </w:lvl>
    <w:lvl w:ilvl="2" w:tplc="688AF290" w:tentative="1">
      <w:start w:val="1"/>
      <w:numFmt w:val="lowerRoman"/>
      <w:lvlText w:val="%3."/>
      <w:lvlJc w:val="right"/>
      <w:pPr>
        <w:ind w:left="2160" w:hanging="180"/>
      </w:pPr>
    </w:lvl>
    <w:lvl w:ilvl="3" w:tplc="256CF5D8" w:tentative="1">
      <w:start w:val="1"/>
      <w:numFmt w:val="decimal"/>
      <w:lvlText w:val="%4."/>
      <w:lvlJc w:val="left"/>
      <w:pPr>
        <w:ind w:left="2880" w:hanging="360"/>
      </w:pPr>
    </w:lvl>
    <w:lvl w:ilvl="4" w:tplc="1C589CF4" w:tentative="1">
      <w:start w:val="1"/>
      <w:numFmt w:val="lowerLetter"/>
      <w:lvlText w:val="%5."/>
      <w:lvlJc w:val="left"/>
      <w:pPr>
        <w:ind w:left="3600" w:hanging="360"/>
      </w:pPr>
    </w:lvl>
    <w:lvl w:ilvl="5" w:tplc="DA2E9790" w:tentative="1">
      <w:start w:val="1"/>
      <w:numFmt w:val="lowerRoman"/>
      <w:lvlText w:val="%6."/>
      <w:lvlJc w:val="right"/>
      <w:pPr>
        <w:ind w:left="4320" w:hanging="180"/>
      </w:pPr>
    </w:lvl>
    <w:lvl w:ilvl="6" w:tplc="0F268DA4" w:tentative="1">
      <w:start w:val="1"/>
      <w:numFmt w:val="decimal"/>
      <w:lvlText w:val="%7."/>
      <w:lvlJc w:val="left"/>
      <w:pPr>
        <w:ind w:left="5040" w:hanging="360"/>
      </w:pPr>
    </w:lvl>
    <w:lvl w:ilvl="7" w:tplc="57223434" w:tentative="1">
      <w:start w:val="1"/>
      <w:numFmt w:val="lowerLetter"/>
      <w:lvlText w:val="%8."/>
      <w:lvlJc w:val="left"/>
      <w:pPr>
        <w:ind w:left="5760" w:hanging="360"/>
      </w:pPr>
    </w:lvl>
    <w:lvl w:ilvl="8" w:tplc="2BB880C4"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E"/>
    <w:rsid w:val="0004064F"/>
    <w:rsid w:val="00054C03"/>
    <w:rsid w:val="00073286"/>
    <w:rsid w:val="00077C89"/>
    <w:rsid w:val="00106304"/>
    <w:rsid w:val="00135F97"/>
    <w:rsid w:val="00167BFC"/>
    <w:rsid w:val="00192401"/>
    <w:rsid w:val="001C0804"/>
    <w:rsid w:val="00200E78"/>
    <w:rsid w:val="002165DB"/>
    <w:rsid w:val="00232E36"/>
    <w:rsid w:val="0025447F"/>
    <w:rsid w:val="00282840"/>
    <w:rsid w:val="002E2F23"/>
    <w:rsid w:val="002E7F56"/>
    <w:rsid w:val="00343FFA"/>
    <w:rsid w:val="00367E7E"/>
    <w:rsid w:val="003C7888"/>
    <w:rsid w:val="003D2077"/>
    <w:rsid w:val="003F4551"/>
    <w:rsid w:val="003F6629"/>
    <w:rsid w:val="004274DE"/>
    <w:rsid w:val="0046220B"/>
    <w:rsid w:val="004723D1"/>
    <w:rsid w:val="00494F6A"/>
    <w:rsid w:val="004E0BEE"/>
    <w:rsid w:val="00504A6A"/>
    <w:rsid w:val="005116BF"/>
    <w:rsid w:val="00512D22"/>
    <w:rsid w:val="005806C1"/>
    <w:rsid w:val="005A3289"/>
    <w:rsid w:val="00614B5D"/>
    <w:rsid w:val="0062552C"/>
    <w:rsid w:val="006937DA"/>
    <w:rsid w:val="006A0E02"/>
    <w:rsid w:val="007A7444"/>
    <w:rsid w:val="0084193E"/>
    <w:rsid w:val="0085743E"/>
    <w:rsid w:val="00864AB3"/>
    <w:rsid w:val="00865377"/>
    <w:rsid w:val="008657E8"/>
    <w:rsid w:val="00870A61"/>
    <w:rsid w:val="008951CE"/>
    <w:rsid w:val="008A14A8"/>
    <w:rsid w:val="008A4FFF"/>
    <w:rsid w:val="008D2A7B"/>
    <w:rsid w:val="008D3EFB"/>
    <w:rsid w:val="008D6630"/>
    <w:rsid w:val="008D6EA2"/>
    <w:rsid w:val="008E0AEB"/>
    <w:rsid w:val="008E5EC9"/>
    <w:rsid w:val="00962466"/>
    <w:rsid w:val="00A03E79"/>
    <w:rsid w:val="00A1274C"/>
    <w:rsid w:val="00A12BE8"/>
    <w:rsid w:val="00A4013F"/>
    <w:rsid w:val="00A436E2"/>
    <w:rsid w:val="00A90B86"/>
    <w:rsid w:val="00AB2D2C"/>
    <w:rsid w:val="00B03820"/>
    <w:rsid w:val="00B23103"/>
    <w:rsid w:val="00B351BF"/>
    <w:rsid w:val="00B77D0B"/>
    <w:rsid w:val="00BA5F53"/>
    <w:rsid w:val="00BC6CA2"/>
    <w:rsid w:val="00BE0DD8"/>
    <w:rsid w:val="00BE2760"/>
    <w:rsid w:val="00BE5E60"/>
    <w:rsid w:val="00BF162E"/>
    <w:rsid w:val="00C15A7B"/>
    <w:rsid w:val="00C27B22"/>
    <w:rsid w:val="00C40307"/>
    <w:rsid w:val="00C6754D"/>
    <w:rsid w:val="00C831E5"/>
    <w:rsid w:val="00C90673"/>
    <w:rsid w:val="00CD4FEA"/>
    <w:rsid w:val="00D75DA3"/>
    <w:rsid w:val="00DA475B"/>
    <w:rsid w:val="00E12A2A"/>
    <w:rsid w:val="00E319C3"/>
    <w:rsid w:val="00E330E0"/>
    <w:rsid w:val="00E72674"/>
    <w:rsid w:val="00E74003"/>
    <w:rsid w:val="00EF03AD"/>
    <w:rsid w:val="00EF19C3"/>
    <w:rsid w:val="00F5117F"/>
    <w:rsid w:val="00F70178"/>
    <w:rsid w:val="00F80063"/>
    <w:rsid w:val="00F8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D4262-F114-44B1-8124-2EC26002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CE"/>
    <w:pPr>
      <w:ind w:left="720"/>
      <w:contextualSpacing/>
    </w:pPr>
  </w:style>
  <w:style w:type="table" w:styleId="TableGrid">
    <w:name w:val="Table Grid"/>
    <w:basedOn w:val="TableNormal"/>
    <w:uiPriority w:val="39"/>
    <w:rsid w:val="0089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E02"/>
    <w:pPr>
      <w:tabs>
        <w:tab w:val="center" w:pos="4680"/>
        <w:tab w:val="right" w:pos="9360"/>
      </w:tabs>
    </w:pPr>
  </w:style>
  <w:style w:type="character" w:customStyle="1" w:styleId="HeaderChar">
    <w:name w:val="Header Char"/>
    <w:basedOn w:val="DefaultParagraphFont"/>
    <w:link w:val="Header"/>
    <w:uiPriority w:val="99"/>
    <w:rsid w:val="006A0E02"/>
  </w:style>
  <w:style w:type="paragraph" w:styleId="Footer">
    <w:name w:val="footer"/>
    <w:basedOn w:val="Normal"/>
    <w:link w:val="FooterChar"/>
    <w:uiPriority w:val="99"/>
    <w:unhideWhenUsed/>
    <w:rsid w:val="006A0E02"/>
    <w:pPr>
      <w:tabs>
        <w:tab w:val="center" w:pos="4680"/>
        <w:tab w:val="right" w:pos="9360"/>
      </w:tabs>
    </w:pPr>
  </w:style>
  <w:style w:type="character" w:customStyle="1" w:styleId="FooterChar">
    <w:name w:val="Footer Char"/>
    <w:basedOn w:val="DefaultParagraphFont"/>
    <w:link w:val="Footer"/>
    <w:uiPriority w:val="99"/>
    <w:rsid w:val="006A0E02"/>
  </w:style>
  <w:style w:type="paragraph" w:customStyle="1" w:styleId="CharCharCharCharCharCharChar">
    <w:name w:val="Char Char Char Char Char Char Char"/>
    <w:basedOn w:val="Normal"/>
    <w:rsid w:val="005A3289"/>
    <w:pPr>
      <w:spacing w:before="120" w:after="160" w:line="240" w:lineRule="exact"/>
    </w:pPr>
    <w:rPr>
      <w:rFonts w:ascii="Verdana" w:eastAsia="Times New Roman" w:hAnsi="Verdana" w:cs="Arial"/>
      <w:sz w:val="20"/>
      <w:szCs w:val="20"/>
    </w:rPr>
  </w:style>
  <w:style w:type="paragraph" w:customStyle="1" w:styleId="Default">
    <w:name w:val="Default"/>
    <w:rsid w:val="005A3289"/>
    <w:pPr>
      <w:autoSpaceDE w:val="0"/>
      <w:autoSpaceDN w:val="0"/>
      <w:adjustRightInd w:val="0"/>
    </w:pPr>
    <w:rPr>
      <w:rFonts w:eastAsia="Calibri"/>
      <w:color w:val="000000"/>
      <w:sz w:val="24"/>
      <w:szCs w:val="24"/>
    </w:rPr>
  </w:style>
  <w:style w:type="character" w:styleId="Hyperlink">
    <w:name w:val="Hyperlink"/>
    <w:rsid w:val="008D6EA2"/>
    <w:rPr>
      <w:color w:val="0000FF"/>
      <w:u w:val="single"/>
    </w:rPr>
  </w:style>
  <w:style w:type="paragraph" w:styleId="BalloonText">
    <w:name w:val="Balloon Text"/>
    <w:basedOn w:val="Normal"/>
    <w:link w:val="BalloonTextChar"/>
    <w:uiPriority w:val="99"/>
    <w:semiHidden/>
    <w:unhideWhenUsed/>
    <w:rsid w:val="00E12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iful@unfpa.org"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Mahboob E Alam</dc:creator>
  <cp:lastModifiedBy>Samira Kakon</cp:lastModifiedBy>
  <cp:revision>6</cp:revision>
  <dcterms:created xsi:type="dcterms:W3CDTF">2021-09-07T06:20:00Z</dcterms:created>
  <dcterms:modified xsi:type="dcterms:W3CDTF">2021-09-07T07:02:00Z</dcterms:modified>
</cp:coreProperties>
</file>