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66F9" w14:textId="77777777" w:rsidR="00C7103D" w:rsidRPr="004B5D79" w:rsidRDefault="00C7103D" w:rsidP="00275D17">
      <w:pPr>
        <w:rPr>
          <w:sz w:val="22"/>
          <w:szCs w:val="22"/>
        </w:rPr>
      </w:pPr>
    </w:p>
    <w:p w14:paraId="2F212664" w14:textId="77777777" w:rsidR="00C7103D" w:rsidRPr="004B5D79" w:rsidRDefault="00F374F2" w:rsidP="00275D17">
      <w:pPr>
        <w:rPr>
          <w:sz w:val="22"/>
          <w:szCs w:val="22"/>
        </w:rPr>
      </w:pPr>
      <w:r w:rsidRPr="004B5D79">
        <w:rPr>
          <w:noProof/>
          <w:sz w:val="22"/>
          <w:szCs w:val="22"/>
          <w:lang w:val="en-GB" w:eastAsia="en-GB"/>
        </w:rPr>
        <w:drawing>
          <wp:inline distT="0" distB="0" distL="114300" distR="114300" wp14:anchorId="355F31A2" wp14:editId="1FFFDEB5">
            <wp:extent cx="1701165" cy="736600"/>
            <wp:effectExtent l="0" t="0" r="0" b="0"/>
            <wp:docPr id="1" name="image1.png" descr="Go to Search Home"/>
            <wp:cNvGraphicFramePr/>
            <a:graphic xmlns:a="http://schemas.openxmlformats.org/drawingml/2006/main">
              <a:graphicData uri="http://schemas.openxmlformats.org/drawingml/2006/picture">
                <pic:pic xmlns:pic="http://schemas.openxmlformats.org/drawingml/2006/picture">
                  <pic:nvPicPr>
                    <pic:cNvPr id="0" name="image1.png" descr="Go to Search Home"/>
                    <pic:cNvPicPr preferRelativeResize="0"/>
                  </pic:nvPicPr>
                  <pic:blipFill>
                    <a:blip r:embed="rId8"/>
                    <a:srcRect/>
                    <a:stretch>
                      <a:fillRect/>
                    </a:stretch>
                  </pic:blipFill>
                  <pic:spPr>
                    <a:xfrm>
                      <a:off x="0" y="0"/>
                      <a:ext cx="1701165" cy="736600"/>
                    </a:xfrm>
                    <a:prstGeom prst="rect">
                      <a:avLst/>
                    </a:prstGeom>
                    <a:ln/>
                  </pic:spPr>
                </pic:pic>
              </a:graphicData>
            </a:graphic>
          </wp:inline>
        </w:drawing>
      </w:r>
    </w:p>
    <w:p w14:paraId="25CA8C31" w14:textId="77777777" w:rsidR="00C7103D" w:rsidRPr="004B5D79" w:rsidRDefault="00C7103D" w:rsidP="00275D17">
      <w:pPr>
        <w:rPr>
          <w:sz w:val="22"/>
          <w:szCs w:val="22"/>
        </w:rPr>
      </w:pPr>
    </w:p>
    <w:p w14:paraId="3D527492" w14:textId="77777777" w:rsidR="00287B21" w:rsidRDefault="00F06086" w:rsidP="00F06086">
      <w:pPr>
        <w:jc w:val="center"/>
        <w:rPr>
          <w:rFonts w:asciiTheme="majorHAnsi" w:hAnsiTheme="majorHAnsi" w:cstheme="majorHAnsi"/>
          <w:b/>
          <w:sz w:val="28"/>
          <w:szCs w:val="28"/>
        </w:rPr>
      </w:pPr>
      <w:r w:rsidRPr="003E6D9E">
        <w:rPr>
          <w:rFonts w:asciiTheme="majorHAnsi" w:hAnsiTheme="majorHAnsi" w:cstheme="majorHAnsi"/>
          <w:b/>
          <w:sz w:val="28"/>
          <w:szCs w:val="28"/>
        </w:rPr>
        <w:t>Term of References for</w:t>
      </w:r>
      <w:r>
        <w:rPr>
          <w:rFonts w:asciiTheme="majorHAnsi" w:hAnsiTheme="majorHAnsi" w:cstheme="majorHAnsi"/>
          <w:b/>
          <w:sz w:val="28"/>
          <w:szCs w:val="28"/>
        </w:rPr>
        <w:t xml:space="preserve"> </w:t>
      </w:r>
    </w:p>
    <w:p w14:paraId="3F18902C" w14:textId="2586BECD" w:rsidR="00F06086" w:rsidRDefault="00F06086" w:rsidP="00F06086">
      <w:pPr>
        <w:jc w:val="center"/>
        <w:rPr>
          <w:rFonts w:asciiTheme="majorHAnsi" w:hAnsiTheme="majorHAnsi" w:cstheme="majorHAnsi"/>
          <w:b/>
          <w:sz w:val="28"/>
          <w:szCs w:val="28"/>
        </w:rPr>
      </w:pPr>
      <w:r>
        <w:rPr>
          <w:rFonts w:asciiTheme="majorHAnsi" w:hAnsiTheme="majorHAnsi" w:cstheme="majorHAnsi"/>
          <w:b/>
          <w:sz w:val="28"/>
          <w:szCs w:val="28"/>
        </w:rPr>
        <w:t>NATIONAL</w:t>
      </w:r>
      <w:r w:rsidRPr="00F06086">
        <w:rPr>
          <w:rFonts w:asciiTheme="majorHAnsi" w:hAnsiTheme="majorHAnsi" w:cstheme="majorHAnsi"/>
          <w:b/>
          <w:sz w:val="28"/>
          <w:szCs w:val="28"/>
        </w:rPr>
        <w:t xml:space="preserve"> </w:t>
      </w:r>
      <w:r>
        <w:rPr>
          <w:rFonts w:asciiTheme="majorHAnsi" w:hAnsiTheme="majorHAnsi" w:cstheme="majorHAnsi"/>
          <w:b/>
          <w:sz w:val="28"/>
          <w:szCs w:val="28"/>
        </w:rPr>
        <w:t>INFORMATION MANAGEMENT OFFICER</w:t>
      </w:r>
      <w:r w:rsidRPr="00F06086">
        <w:rPr>
          <w:rFonts w:asciiTheme="majorHAnsi" w:hAnsiTheme="majorHAnsi" w:cstheme="majorHAnsi"/>
          <w:b/>
          <w:sz w:val="28"/>
          <w:szCs w:val="28"/>
        </w:rPr>
        <w:t xml:space="preserve"> </w:t>
      </w:r>
      <w:r>
        <w:rPr>
          <w:rFonts w:asciiTheme="majorHAnsi" w:hAnsiTheme="majorHAnsi" w:cstheme="majorHAnsi"/>
          <w:b/>
          <w:sz w:val="28"/>
          <w:szCs w:val="28"/>
        </w:rPr>
        <w:t xml:space="preserve">– GBV Sub Sector </w:t>
      </w:r>
    </w:p>
    <w:p w14:paraId="2C5FC98B" w14:textId="77777777" w:rsidR="00F06086" w:rsidRPr="003E6D9E" w:rsidRDefault="00F06086" w:rsidP="00F06086">
      <w:pPr>
        <w:jc w:val="center"/>
        <w:rPr>
          <w:rFonts w:asciiTheme="majorHAnsi" w:hAnsiTheme="majorHAnsi" w:cstheme="majorHAnsi"/>
          <w:b/>
          <w:sz w:val="28"/>
          <w:szCs w:val="28"/>
        </w:rPr>
      </w:pPr>
      <w:r>
        <w:rPr>
          <w:rFonts w:asciiTheme="majorHAnsi" w:hAnsiTheme="majorHAnsi" w:cstheme="majorHAnsi"/>
          <w:b/>
          <w:sz w:val="28"/>
          <w:szCs w:val="28"/>
        </w:rPr>
        <w:t>(Individual Consultant)</w:t>
      </w:r>
    </w:p>
    <w:p w14:paraId="48D69900" w14:textId="75352FCF" w:rsidR="00B867D0" w:rsidRPr="004B5D79" w:rsidRDefault="00B867D0" w:rsidP="00E10149">
      <w:pPr>
        <w:pStyle w:val="BodyText"/>
      </w:pPr>
    </w:p>
    <w:p w14:paraId="1770C78F" w14:textId="77777777" w:rsidR="00C7103D" w:rsidRPr="004B5D79" w:rsidRDefault="00C7103D" w:rsidP="00275D17">
      <w:pPr>
        <w:rPr>
          <w:sz w:val="22"/>
          <w:szCs w:val="22"/>
        </w:rPr>
      </w:pPr>
    </w:p>
    <w:tbl>
      <w:tblPr>
        <w:tblStyle w:val="a"/>
        <w:tblW w:w="5000" w:type="pct"/>
        <w:tblLook w:val="0000" w:firstRow="0" w:lastRow="0" w:firstColumn="0" w:lastColumn="0" w:noHBand="0" w:noVBand="0"/>
      </w:tblPr>
      <w:tblGrid>
        <w:gridCol w:w="1971"/>
        <w:gridCol w:w="7759"/>
      </w:tblGrid>
      <w:tr w:rsidR="00C7103D" w:rsidRPr="004B5D79" w14:paraId="2AEBE2C1" w14:textId="77777777" w:rsidTr="00275D17">
        <w:trPr>
          <w:trHeight w:val="435"/>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6E6E6"/>
          </w:tcPr>
          <w:p w14:paraId="5CA46CB9" w14:textId="77777777" w:rsidR="00C7103D" w:rsidRPr="004B5D79" w:rsidRDefault="00F374F2" w:rsidP="00275D17">
            <w:pPr>
              <w:rPr>
                <w:sz w:val="22"/>
                <w:szCs w:val="22"/>
              </w:rPr>
            </w:pPr>
            <w:r w:rsidRPr="004B5D79">
              <w:rPr>
                <w:b/>
                <w:bCs/>
                <w:sz w:val="22"/>
                <w:szCs w:val="22"/>
              </w:rPr>
              <w:t>TERMS OF</w:t>
            </w:r>
            <w:r w:rsidRPr="004B5D79">
              <w:rPr>
                <w:sz w:val="22"/>
                <w:szCs w:val="22"/>
              </w:rPr>
              <w:t xml:space="preserve"> </w:t>
            </w:r>
            <w:r w:rsidRPr="004B5D79">
              <w:rPr>
                <w:b/>
                <w:bCs/>
                <w:sz w:val="22"/>
                <w:szCs w:val="22"/>
              </w:rPr>
              <w:t>REFERENCE  (to be completed by Hiring Office)</w:t>
            </w:r>
          </w:p>
        </w:tc>
      </w:tr>
      <w:tr w:rsidR="00C7103D" w:rsidRPr="004B5D79" w14:paraId="00D40C2B" w14:textId="77777777" w:rsidTr="004B5D79">
        <w:trPr>
          <w:trHeight w:val="63"/>
        </w:trPr>
        <w:tc>
          <w:tcPr>
            <w:tcW w:w="1013" w:type="pct"/>
            <w:tcBorders>
              <w:top w:val="single" w:sz="6" w:space="0" w:color="000000"/>
              <w:left w:val="single" w:sz="6" w:space="0" w:color="000000"/>
              <w:bottom w:val="single" w:sz="4" w:space="0" w:color="000000"/>
            </w:tcBorders>
          </w:tcPr>
          <w:p w14:paraId="3666CF05" w14:textId="77777777" w:rsidR="00C7103D" w:rsidRPr="004B5D79" w:rsidRDefault="00F374F2" w:rsidP="00275D17">
            <w:pPr>
              <w:rPr>
                <w:i/>
                <w:iCs/>
                <w:sz w:val="22"/>
                <w:szCs w:val="22"/>
              </w:rPr>
            </w:pPr>
            <w:r w:rsidRPr="004B5D79">
              <w:rPr>
                <w:i/>
                <w:iCs/>
                <w:sz w:val="22"/>
                <w:szCs w:val="22"/>
              </w:rPr>
              <w:t>Hiring Office:</w:t>
            </w:r>
          </w:p>
        </w:tc>
        <w:tc>
          <w:tcPr>
            <w:tcW w:w="3987" w:type="pct"/>
            <w:tcBorders>
              <w:top w:val="single" w:sz="6" w:space="0" w:color="000000"/>
              <w:left w:val="single" w:sz="6" w:space="0" w:color="000000"/>
              <w:bottom w:val="single" w:sz="4" w:space="0" w:color="000000"/>
              <w:right w:val="single" w:sz="6" w:space="0" w:color="000000"/>
            </w:tcBorders>
          </w:tcPr>
          <w:p w14:paraId="2120C28B" w14:textId="70112FAA" w:rsidR="00C7103D" w:rsidRPr="004B5D79" w:rsidRDefault="00F1401C" w:rsidP="00275D17">
            <w:pPr>
              <w:spacing w:before="60" w:after="60"/>
              <w:rPr>
                <w:sz w:val="22"/>
                <w:szCs w:val="22"/>
                <w:highlight w:val="yellow"/>
              </w:rPr>
            </w:pPr>
            <w:r w:rsidRPr="004B5D79">
              <w:rPr>
                <w:sz w:val="22"/>
                <w:szCs w:val="22"/>
              </w:rPr>
              <w:t>UNFPA- Cox</w:t>
            </w:r>
            <w:r w:rsidR="00F374F2" w:rsidRPr="004B5D79">
              <w:rPr>
                <w:sz w:val="22"/>
                <w:szCs w:val="22"/>
              </w:rPr>
              <w:t xml:space="preserve"> </w:t>
            </w:r>
            <w:r w:rsidR="00B40D59" w:rsidRPr="004B5D79">
              <w:rPr>
                <w:sz w:val="22"/>
                <w:szCs w:val="22"/>
              </w:rPr>
              <w:t>B</w:t>
            </w:r>
            <w:r w:rsidR="00F374F2" w:rsidRPr="004B5D79">
              <w:rPr>
                <w:sz w:val="22"/>
                <w:szCs w:val="22"/>
              </w:rPr>
              <w:t xml:space="preserve">azar Sub Office </w:t>
            </w:r>
          </w:p>
        </w:tc>
      </w:tr>
      <w:tr w:rsidR="00C7103D" w:rsidRPr="004B5D79" w14:paraId="5F913E7A" w14:textId="77777777" w:rsidTr="004B5D79">
        <w:trPr>
          <w:trHeight w:val="179"/>
        </w:trPr>
        <w:tc>
          <w:tcPr>
            <w:tcW w:w="1013" w:type="pct"/>
            <w:tcBorders>
              <w:top w:val="single" w:sz="6" w:space="0" w:color="000000"/>
              <w:left w:val="single" w:sz="6" w:space="0" w:color="000000"/>
              <w:bottom w:val="single" w:sz="6" w:space="0" w:color="000000"/>
            </w:tcBorders>
          </w:tcPr>
          <w:p w14:paraId="61E36D8A" w14:textId="77777777" w:rsidR="00C7103D" w:rsidRPr="004B5D79" w:rsidRDefault="00F374F2" w:rsidP="00275D17">
            <w:pPr>
              <w:rPr>
                <w:i/>
                <w:iCs/>
                <w:sz w:val="22"/>
                <w:szCs w:val="22"/>
              </w:rPr>
            </w:pPr>
            <w:r w:rsidRPr="004B5D79">
              <w:rPr>
                <w:i/>
                <w:iCs/>
                <w:sz w:val="22"/>
                <w:szCs w:val="22"/>
              </w:rPr>
              <w:t>Purpose of consultancy:</w:t>
            </w:r>
          </w:p>
        </w:tc>
        <w:tc>
          <w:tcPr>
            <w:tcW w:w="3987" w:type="pct"/>
            <w:tcBorders>
              <w:top w:val="single" w:sz="6" w:space="0" w:color="000000"/>
              <w:left w:val="single" w:sz="6" w:space="0" w:color="000000"/>
              <w:bottom w:val="single" w:sz="6" w:space="0" w:color="000000"/>
              <w:right w:val="single" w:sz="6" w:space="0" w:color="000000"/>
            </w:tcBorders>
          </w:tcPr>
          <w:p w14:paraId="52F9C814" w14:textId="1B4B2A56" w:rsidR="00FC48E8" w:rsidRPr="004B5D79" w:rsidRDefault="00FC48E8" w:rsidP="00275D17">
            <w:pPr>
              <w:rPr>
                <w:b/>
                <w:bCs/>
                <w:sz w:val="22"/>
                <w:szCs w:val="22"/>
              </w:rPr>
            </w:pPr>
            <w:r w:rsidRPr="004B5D79">
              <w:rPr>
                <w:b/>
                <w:bCs/>
                <w:sz w:val="22"/>
                <w:szCs w:val="22"/>
              </w:rPr>
              <w:t>Background</w:t>
            </w:r>
          </w:p>
          <w:p w14:paraId="31BED921" w14:textId="00A38F2D" w:rsidR="00FC48E8" w:rsidRDefault="00C609C3" w:rsidP="00275D17">
            <w:pPr>
              <w:rPr>
                <w:sz w:val="22"/>
                <w:szCs w:val="22"/>
              </w:rPr>
            </w:pPr>
            <w:r w:rsidRPr="004B5D79">
              <w:rPr>
                <w:sz w:val="22"/>
                <w:szCs w:val="22"/>
              </w:rPr>
              <w:t xml:space="preserve">Since August 2017, targeted violence against Rohingya communities in Rakhine State, Myanmar has forced over 728,000 people to flee into Bangladesh. More than half </w:t>
            </w:r>
            <w:r w:rsidR="0050292C" w:rsidRPr="004B5D79">
              <w:rPr>
                <w:sz w:val="22"/>
                <w:szCs w:val="22"/>
              </w:rPr>
              <w:t xml:space="preserve">of </w:t>
            </w:r>
            <w:r w:rsidRPr="004B5D79">
              <w:rPr>
                <w:sz w:val="22"/>
                <w:szCs w:val="22"/>
              </w:rPr>
              <w:t>these new arrivals are women and girls. Refugees</w:t>
            </w:r>
            <w:r w:rsidR="00AC3D07">
              <w:rPr>
                <w:sz w:val="22"/>
                <w:szCs w:val="22"/>
              </w:rPr>
              <w:t xml:space="preserve"> - </w:t>
            </w:r>
            <w:r w:rsidRPr="004B5D79">
              <w:rPr>
                <w:sz w:val="22"/>
                <w:szCs w:val="22"/>
              </w:rPr>
              <w:t xml:space="preserve">especially women and girls </w:t>
            </w:r>
            <w:r w:rsidR="00AC3D07">
              <w:rPr>
                <w:sz w:val="22"/>
                <w:szCs w:val="22"/>
              </w:rPr>
              <w:t xml:space="preserve">- </w:t>
            </w:r>
            <w:r w:rsidRPr="004B5D79">
              <w:rPr>
                <w:sz w:val="22"/>
                <w:szCs w:val="22"/>
              </w:rPr>
              <w:t xml:space="preserve">are disproportionately affected by GBV </w:t>
            </w:r>
            <w:r w:rsidR="00813AD2">
              <w:rPr>
                <w:sz w:val="22"/>
                <w:szCs w:val="22"/>
              </w:rPr>
              <w:t xml:space="preserve">in many forms </w:t>
            </w:r>
            <w:r w:rsidRPr="004B5D79">
              <w:rPr>
                <w:sz w:val="22"/>
                <w:szCs w:val="22"/>
              </w:rPr>
              <w:t xml:space="preserve">including rape, conflict-related sexual violence, intimate partner violence, sex trafficking and commercial sexual exploitation, child and forced marriages, sexual exploitation, survival sex, and forced engagement in the drug and sex trades. </w:t>
            </w:r>
          </w:p>
          <w:p w14:paraId="72A2EEF6" w14:textId="77777777" w:rsidR="00DD4AB8" w:rsidRDefault="00DD4AB8" w:rsidP="00275D17">
            <w:pPr>
              <w:rPr>
                <w:sz w:val="22"/>
                <w:szCs w:val="22"/>
              </w:rPr>
            </w:pPr>
          </w:p>
          <w:p w14:paraId="2096990C" w14:textId="4EDE4F81" w:rsidR="00AC3D07" w:rsidRPr="00AC3D07" w:rsidRDefault="00DD4AB8" w:rsidP="00275D17">
            <w:r>
              <w:rPr>
                <w:sz w:val="22"/>
                <w:szCs w:val="22"/>
              </w:rPr>
              <w:t>In the aftermath of the emergency, t</w:t>
            </w:r>
            <w:r w:rsidR="00FC48E8" w:rsidRPr="004B5D79">
              <w:rPr>
                <w:sz w:val="22"/>
                <w:szCs w:val="22"/>
              </w:rPr>
              <w:t xml:space="preserve">he </w:t>
            </w:r>
            <w:r w:rsidR="00C609C3" w:rsidRPr="004B5D79">
              <w:rPr>
                <w:sz w:val="22"/>
                <w:szCs w:val="22"/>
              </w:rPr>
              <w:t xml:space="preserve">international community </w:t>
            </w:r>
            <w:r>
              <w:rPr>
                <w:sz w:val="22"/>
                <w:szCs w:val="22"/>
              </w:rPr>
              <w:t>launched</w:t>
            </w:r>
            <w:r w:rsidR="00C609C3" w:rsidRPr="004B5D79">
              <w:rPr>
                <w:sz w:val="22"/>
                <w:szCs w:val="22"/>
              </w:rPr>
              <w:t xml:space="preserve"> a robust response</w:t>
            </w:r>
            <w:r w:rsidR="00D562F5">
              <w:rPr>
                <w:sz w:val="22"/>
                <w:szCs w:val="22"/>
              </w:rPr>
              <w:t xml:space="preserve"> to address the needs of the displaced Rohingya</w:t>
            </w:r>
            <w:r>
              <w:rPr>
                <w:sz w:val="22"/>
                <w:szCs w:val="22"/>
              </w:rPr>
              <w:t>. C</w:t>
            </w:r>
            <w:r w:rsidR="00C609C3" w:rsidRPr="004B5D79">
              <w:rPr>
                <w:sz w:val="22"/>
                <w:szCs w:val="22"/>
              </w:rPr>
              <w:t>onsiderable resource</w:t>
            </w:r>
            <w:r w:rsidR="00934DDF" w:rsidRPr="004B5D79">
              <w:rPr>
                <w:sz w:val="22"/>
                <w:szCs w:val="22"/>
              </w:rPr>
              <w:t xml:space="preserve">s </w:t>
            </w:r>
            <w:r>
              <w:rPr>
                <w:sz w:val="22"/>
                <w:szCs w:val="22"/>
              </w:rPr>
              <w:t>were</w:t>
            </w:r>
            <w:r w:rsidR="00934DDF" w:rsidRPr="004B5D79">
              <w:rPr>
                <w:sz w:val="22"/>
                <w:szCs w:val="22"/>
              </w:rPr>
              <w:t xml:space="preserve"> allocated </w:t>
            </w:r>
            <w:r>
              <w:rPr>
                <w:sz w:val="22"/>
                <w:szCs w:val="22"/>
              </w:rPr>
              <w:t xml:space="preserve">by international donors </w:t>
            </w:r>
            <w:r w:rsidR="00934DDF" w:rsidRPr="004B5D79">
              <w:rPr>
                <w:sz w:val="22"/>
                <w:szCs w:val="22"/>
              </w:rPr>
              <w:t xml:space="preserve">to </w:t>
            </w:r>
            <w:r w:rsidR="00BA6950">
              <w:rPr>
                <w:sz w:val="22"/>
                <w:szCs w:val="22"/>
              </w:rPr>
              <w:t>combat</w:t>
            </w:r>
            <w:r>
              <w:rPr>
                <w:sz w:val="22"/>
                <w:szCs w:val="22"/>
              </w:rPr>
              <w:t xml:space="preserve"> </w:t>
            </w:r>
            <w:r w:rsidR="00934DDF" w:rsidRPr="004B5D79">
              <w:rPr>
                <w:sz w:val="22"/>
                <w:szCs w:val="22"/>
              </w:rPr>
              <w:t>GBV</w:t>
            </w:r>
            <w:r>
              <w:rPr>
                <w:sz w:val="22"/>
                <w:szCs w:val="22"/>
              </w:rPr>
              <w:t xml:space="preserve">, and </w:t>
            </w:r>
            <w:r w:rsidR="00D20150">
              <w:rPr>
                <w:sz w:val="22"/>
                <w:szCs w:val="22"/>
              </w:rPr>
              <w:t>numerous service providers</w:t>
            </w:r>
            <w:r>
              <w:rPr>
                <w:sz w:val="22"/>
                <w:szCs w:val="22"/>
              </w:rPr>
              <w:t xml:space="preserve"> arrived on the scene to launch </w:t>
            </w:r>
            <w:r w:rsidR="00BA6950">
              <w:rPr>
                <w:sz w:val="22"/>
                <w:szCs w:val="22"/>
              </w:rPr>
              <w:t xml:space="preserve">a </w:t>
            </w:r>
            <w:r w:rsidR="00AC3D07">
              <w:rPr>
                <w:sz w:val="22"/>
                <w:szCs w:val="22"/>
              </w:rPr>
              <w:t xml:space="preserve">broad range </w:t>
            </w:r>
            <w:r w:rsidR="00BA6950">
              <w:rPr>
                <w:sz w:val="22"/>
                <w:szCs w:val="22"/>
              </w:rPr>
              <w:t xml:space="preserve">of GBV </w:t>
            </w:r>
            <w:r w:rsidRPr="004B5D79">
              <w:rPr>
                <w:sz w:val="22"/>
                <w:szCs w:val="22"/>
              </w:rPr>
              <w:t>response</w:t>
            </w:r>
            <w:r>
              <w:rPr>
                <w:sz w:val="22"/>
                <w:szCs w:val="22"/>
              </w:rPr>
              <w:t xml:space="preserve"> and prevention </w:t>
            </w:r>
            <w:r w:rsidR="00BA6950">
              <w:rPr>
                <w:sz w:val="22"/>
                <w:szCs w:val="22"/>
              </w:rPr>
              <w:t xml:space="preserve">activities. </w:t>
            </w:r>
            <w:r w:rsidR="00934DDF" w:rsidRPr="004B5D79">
              <w:rPr>
                <w:sz w:val="22"/>
                <w:szCs w:val="22"/>
              </w:rPr>
              <w:t>Given the complex nature of GB</w:t>
            </w:r>
            <w:r w:rsidR="00D20150">
              <w:rPr>
                <w:sz w:val="22"/>
                <w:szCs w:val="22"/>
              </w:rPr>
              <w:t>V,</w:t>
            </w:r>
            <w:r w:rsidR="00934DDF" w:rsidRPr="004B5D79">
              <w:rPr>
                <w:sz w:val="22"/>
                <w:szCs w:val="22"/>
              </w:rPr>
              <w:t xml:space="preserve"> and to ensure that response and prevention activities are streamlined, complementary, and reach the most </w:t>
            </w:r>
            <w:r w:rsidR="001C0E7C" w:rsidRPr="004B5D79">
              <w:rPr>
                <w:sz w:val="22"/>
                <w:szCs w:val="22"/>
              </w:rPr>
              <w:t>vulnerable</w:t>
            </w:r>
            <w:r w:rsidR="00934DDF" w:rsidRPr="004B5D79">
              <w:rPr>
                <w:sz w:val="22"/>
                <w:szCs w:val="22"/>
              </w:rPr>
              <w:t>, the GBV S</w:t>
            </w:r>
            <w:r w:rsidR="00D20150">
              <w:rPr>
                <w:sz w:val="22"/>
                <w:szCs w:val="22"/>
              </w:rPr>
              <w:t>ub-sector</w:t>
            </w:r>
            <w:r w:rsidR="00934DDF" w:rsidRPr="004B5D79">
              <w:rPr>
                <w:sz w:val="22"/>
                <w:szCs w:val="22"/>
              </w:rPr>
              <w:t xml:space="preserve"> </w:t>
            </w:r>
            <w:r w:rsidR="009B5AAC" w:rsidRPr="004B5D79">
              <w:rPr>
                <w:sz w:val="22"/>
                <w:szCs w:val="22"/>
              </w:rPr>
              <w:t xml:space="preserve">(GBV SS) </w:t>
            </w:r>
            <w:r w:rsidR="00934DDF" w:rsidRPr="004B5D79">
              <w:rPr>
                <w:sz w:val="22"/>
                <w:szCs w:val="22"/>
              </w:rPr>
              <w:t xml:space="preserve">was </w:t>
            </w:r>
            <w:r w:rsidR="00795AAE">
              <w:rPr>
                <w:sz w:val="22"/>
                <w:szCs w:val="22"/>
              </w:rPr>
              <w:t xml:space="preserve">established </w:t>
            </w:r>
            <w:r w:rsidR="00AC3D07">
              <w:rPr>
                <w:sz w:val="22"/>
                <w:szCs w:val="22"/>
              </w:rPr>
              <w:t xml:space="preserve">in 2017 </w:t>
            </w:r>
            <w:r w:rsidR="00934DDF" w:rsidRPr="004B5D79">
              <w:rPr>
                <w:sz w:val="22"/>
                <w:szCs w:val="22"/>
              </w:rPr>
              <w:t>to serve as a coordination mechanism that support</w:t>
            </w:r>
            <w:r w:rsidR="001C0E7C" w:rsidRPr="004B5D79">
              <w:rPr>
                <w:sz w:val="22"/>
                <w:szCs w:val="22"/>
              </w:rPr>
              <w:t xml:space="preserve">s </w:t>
            </w:r>
            <w:r w:rsidR="00FC48E8" w:rsidRPr="004B5D79">
              <w:rPr>
                <w:rFonts w:eastAsia="SamoSansPro-Regular"/>
                <w:sz w:val="22"/>
                <w:szCs w:val="22"/>
              </w:rPr>
              <w:t xml:space="preserve">a multi sectoral, multi-disciplinary, and multi-level approach. </w:t>
            </w:r>
          </w:p>
          <w:p w14:paraId="06411C18" w14:textId="77777777" w:rsidR="00AC3D07" w:rsidRDefault="00AC3D07" w:rsidP="00275D17">
            <w:pPr>
              <w:rPr>
                <w:rFonts w:eastAsia="SamoSansPro-Regular"/>
                <w:sz w:val="22"/>
                <w:szCs w:val="22"/>
              </w:rPr>
            </w:pPr>
          </w:p>
          <w:p w14:paraId="630193E2" w14:textId="4C7A2DF0" w:rsidR="00FC48E8" w:rsidRPr="004B5D79" w:rsidRDefault="00FC48E8" w:rsidP="00275D17">
            <w:pPr>
              <w:rPr>
                <w:rFonts w:eastAsia="SamoSansPro-Regular"/>
                <w:sz w:val="22"/>
                <w:szCs w:val="22"/>
              </w:rPr>
            </w:pPr>
            <w:r w:rsidRPr="004B5D79">
              <w:rPr>
                <w:sz w:val="22"/>
                <w:szCs w:val="22"/>
              </w:rPr>
              <w:t>Led by UNFPA, t</w:t>
            </w:r>
            <w:r w:rsidR="009B5AAC" w:rsidRPr="004B5D79">
              <w:rPr>
                <w:sz w:val="22"/>
                <w:szCs w:val="22"/>
              </w:rPr>
              <w:t xml:space="preserve">he GBV SS </w:t>
            </w:r>
            <w:r w:rsidRPr="004B5D79">
              <w:rPr>
                <w:sz w:val="22"/>
                <w:szCs w:val="22"/>
              </w:rPr>
              <w:t>works alongside Child Protection Sub Sector (led by UNICEF)</w:t>
            </w:r>
            <w:r w:rsidR="00D20150">
              <w:rPr>
                <w:sz w:val="22"/>
                <w:szCs w:val="22"/>
              </w:rPr>
              <w:t xml:space="preserve">, </w:t>
            </w:r>
            <w:r w:rsidRPr="004B5D79">
              <w:rPr>
                <w:sz w:val="22"/>
                <w:szCs w:val="22"/>
              </w:rPr>
              <w:t xml:space="preserve">within the Protection Sector (led by UNHCR), and under the Inter-Sector Coordination Group (ISCG). </w:t>
            </w:r>
            <w:r w:rsidR="00934DDF" w:rsidRPr="004B5D79">
              <w:rPr>
                <w:sz w:val="22"/>
                <w:szCs w:val="22"/>
              </w:rPr>
              <w:t xml:space="preserve">The </w:t>
            </w:r>
            <w:r w:rsidR="009B5AAC" w:rsidRPr="004B5D79">
              <w:rPr>
                <w:sz w:val="22"/>
                <w:szCs w:val="22"/>
              </w:rPr>
              <w:t xml:space="preserve">GBV SS </w:t>
            </w:r>
            <w:r w:rsidR="00934DDF" w:rsidRPr="004B5D79">
              <w:rPr>
                <w:sz w:val="22"/>
                <w:szCs w:val="22"/>
              </w:rPr>
              <w:t>includes over</w:t>
            </w:r>
            <w:r w:rsidRPr="004B5D79">
              <w:rPr>
                <w:sz w:val="22"/>
                <w:szCs w:val="22"/>
              </w:rPr>
              <w:t xml:space="preserve"> 50 partners from</w:t>
            </w:r>
            <w:r w:rsidR="003946BF" w:rsidRPr="004B5D79">
              <w:rPr>
                <w:sz w:val="22"/>
                <w:szCs w:val="22"/>
              </w:rPr>
              <w:t xml:space="preserve"> United Nations Agencies (UN),</w:t>
            </w:r>
            <w:r w:rsidRPr="004B5D79">
              <w:rPr>
                <w:sz w:val="22"/>
                <w:szCs w:val="22"/>
              </w:rPr>
              <w:t xml:space="preserve"> </w:t>
            </w:r>
            <w:r w:rsidR="003946BF" w:rsidRPr="004B5D79">
              <w:rPr>
                <w:sz w:val="22"/>
                <w:szCs w:val="22"/>
              </w:rPr>
              <w:t xml:space="preserve">INGOs, NNGOs, the </w:t>
            </w:r>
            <w:r w:rsidRPr="004B5D79">
              <w:rPr>
                <w:sz w:val="22"/>
                <w:szCs w:val="22"/>
              </w:rPr>
              <w:t xml:space="preserve">Ministry of Women and Children Affairs (MOWCA), </w:t>
            </w:r>
            <w:r w:rsidR="003946BF" w:rsidRPr="004B5D79">
              <w:rPr>
                <w:sz w:val="22"/>
                <w:szCs w:val="22"/>
              </w:rPr>
              <w:t xml:space="preserve">and the </w:t>
            </w:r>
            <w:r w:rsidRPr="004B5D79">
              <w:rPr>
                <w:sz w:val="22"/>
                <w:szCs w:val="22"/>
              </w:rPr>
              <w:t>Ministry of Health (MOH)</w:t>
            </w:r>
            <w:r w:rsidR="003946BF" w:rsidRPr="004B5D79">
              <w:rPr>
                <w:sz w:val="22"/>
                <w:szCs w:val="22"/>
              </w:rPr>
              <w:t>. Collectively, these partners</w:t>
            </w:r>
            <w:r w:rsidR="00934DDF" w:rsidRPr="004B5D79">
              <w:rPr>
                <w:sz w:val="22"/>
                <w:szCs w:val="22"/>
              </w:rPr>
              <w:t xml:space="preserve"> </w:t>
            </w:r>
            <w:r w:rsidRPr="004B5D79">
              <w:rPr>
                <w:sz w:val="22"/>
                <w:szCs w:val="22"/>
              </w:rPr>
              <w:t>provid</w:t>
            </w:r>
            <w:r w:rsidR="003946BF" w:rsidRPr="004B5D79">
              <w:rPr>
                <w:sz w:val="22"/>
                <w:szCs w:val="22"/>
              </w:rPr>
              <w:t>e</w:t>
            </w:r>
            <w:r w:rsidRPr="004B5D79">
              <w:rPr>
                <w:sz w:val="22"/>
                <w:szCs w:val="22"/>
              </w:rPr>
              <w:t xml:space="preserve"> services in 106 Service points in 34 camps &amp; 11 Host Communities. </w:t>
            </w:r>
          </w:p>
          <w:p w14:paraId="4E93253C" w14:textId="77777777" w:rsidR="00FC48E8" w:rsidRPr="004B5D79" w:rsidRDefault="00FC48E8" w:rsidP="00275D17">
            <w:pPr>
              <w:rPr>
                <w:sz w:val="22"/>
                <w:szCs w:val="22"/>
              </w:rPr>
            </w:pPr>
          </w:p>
          <w:p w14:paraId="7E3FCCC8" w14:textId="3ACFDA07" w:rsidR="00C7103D" w:rsidRPr="004B5D79" w:rsidRDefault="009B5AAC" w:rsidP="00275D17">
            <w:pPr>
              <w:rPr>
                <w:sz w:val="22"/>
                <w:szCs w:val="22"/>
              </w:rPr>
            </w:pPr>
            <w:r w:rsidRPr="004B5D79">
              <w:rPr>
                <w:sz w:val="22"/>
                <w:szCs w:val="22"/>
              </w:rPr>
              <w:t xml:space="preserve">In addition to </w:t>
            </w:r>
            <w:r w:rsidR="00FC48E8" w:rsidRPr="004B5D79">
              <w:rPr>
                <w:sz w:val="22"/>
                <w:szCs w:val="22"/>
              </w:rPr>
              <w:t>coordinat</w:t>
            </w:r>
            <w:r w:rsidRPr="004B5D79">
              <w:rPr>
                <w:sz w:val="22"/>
                <w:szCs w:val="22"/>
              </w:rPr>
              <w:t>ing</w:t>
            </w:r>
            <w:r w:rsidR="00FC48E8" w:rsidRPr="004B5D79">
              <w:rPr>
                <w:sz w:val="22"/>
                <w:szCs w:val="22"/>
              </w:rPr>
              <w:t xml:space="preserve"> GBV prevention and response </w:t>
            </w:r>
            <w:r w:rsidR="00A97F3E" w:rsidRPr="004B5D79">
              <w:rPr>
                <w:sz w:val="22"/>
                <w:szCs w:val="22"/>
              </w:rPr>
              <w:t>activities</w:t>
            </w:r>
            <w:r w:rsidRPr="004B5D79">
              <w:rPr>
                <w:sz w:val="22"/>
                <w:szCs w:val="22"/>
              </w:rPr>
              <w:t>, the GBV SS provides training that b</w:t>
            </w:r>
            <w:r w:rsidR="00FC48E8" w:rsidRPr="004B5D79">
              <w:rPr>
                <w:sz w:val="22"/>
                <w:szCs w:val="22"/>
              </w:rPr>
              <w:t>uild</w:t>
            </w:r>
            <w:r w:rsidRPr="004B5D79">
              <w:rPr>
                <w:sz w:val="22"/>
                <w:szCs w:val="22"/>
              </w:rPr>
              <w:t>s the</w:t>
            </w:r>
            <w:r w:rsidR="00FC48E8" w:rsidRPr="004B5D79">
              <w:rPr>
                <w:sz w:val="22"/>
                <w:szCs w:val="22"/>
              </w:rPr>
              <w:t xml:space="preserve"> capacity of GBV service providers and other stakeholders to deliver quality care in line with best practices and Inter</w:t>
            </w:r>
            <w:r w:rsidR="00AC3D07">
              <w:rPr>
                <w:sz w:val="22"/>
                <w:szCs w:val="22"/>
              </w:rPr>
              <w:t>-</w:t>
            </w:r>
            <w:r w:rsidR="00FC48E8" w:rsidRPr="004B5D79">
              <w:rPr>
                <w:sz w:val="22"/>
                <w:szCs w:val="22"/>
              </w:rPr>
              <w:t>Agency Minimum Standards for GBV in Emergency setting</w:t>
            </w:r>
            <w:r w:rsidR="00751BD7" w:rsidRPr="004B5D79">
              <w:rPr>
                <w:sz w:val="22"/>
                <w:szCs w:val="22"/>
              </w:rPr>
              <w:t>s</w:t>
            </w:r>
            <w:r w:rsidR="00AC3D07">
              <w:rPr>
                <w:sz w:val="22"/>
                <w:szCs w:val="22"/>
              </w:rPr>
              <w:t>.</w:t>
            </w:r>
            <w:r w:rsidRPr="004B5D79">
              <w:rPr>
                <w:sz w:val="22"/>
                <w:szCs w:val="22"/>
              </w:rPr>
              <w:t xml:space="preserve"> The GBV SS </w:t>
            </w:r>
            <w:r w:rsidR="00FC48E8" w:rsidRPr="004B5D79">
              <w:rPr>
                <w:sz w:val="22"/>
                <w:szCs w:val="22"/>
              </w:rPr>
              <w:t>a</w:t>
            </w:r>
            <w:r w:rsidRPr="004B5D79">
              <w:rPr>
                <w:sz w:val="22"/>
                <w:szCs w:val="22"/>
              </w:rPr>
              <w:t>lso</w:t>
            </w:r>
            <w:r w:rsidR="00FC48E8" w:rsidRPr="004B5D79">
              <w:rPr>
                <w:sz w:val="22"/>
                <w:szCs w:val="22"/>
              </w:rPr>
              <w:t xml:space="preserve"> </w:t>
            </w:r>
            <w:r w:rsidRPr="004B5D79">
              <w:rPr>
                <w:sz w:val="22"/>
                <w:szCs w:val="22"/>
              </w:rPr>
              <w:t>ensures the</w:t>
            </w:r>
            <w:r w:rsidR="00FC48E8" w:rsidRPr="004B5D79">
              <w:rPr>
                <w:sz w:val="22"/>
                <w:szCs w:val="22"/>
              </w:rPr>
              <w:t xml:space="preserve"> active participation of affected communities in GBV awareness raising, response, prevention and risk mitigation with humanitarian and government actors.</w:t>
            </w:r>
          </w:p>
          <w:p w14:paraId="692090DA" w14:textId="77777777" w:rsidR="00FC48E8" w:rsidRPr="004B5D79" w:rsidRDefault="00FC48E8" w:rsidP="00275D17">
            <w:pPr>
              <w:rPr>
                <w:sz w:val="22"/>
                <w:szCs w:val="22"/>
              </w:rPr>
            </w:pPr>
          </w:p>
          <w:p w14:paraId="1C8BE013" w14:textId="25C9F2D3" w:rsidR="00C079FD" w:rsidRPr="004B5D79" w:rsidRDefault="00D20150" w:rsidP="00275D17">
            <w:pPr>
              <w:rPr>
                <w:sz w:val="22"/>
                <w:szCs w:val="22"/>
              </w:rPr>
            </w:pPr>
            <w:r>
              <w:rPr>
                <w:sz w:val="22"/>
                <w:szCs w:val="22"/>
              </w:rPr>
              <w:t xml:space="preserve">UNFPA is </w:t>
            </w:r>
            <w:r w:rsidR="00AC3D07">
              <w:rPr>
                <w:sz w:val="22"/>
                <w:szCs w:val="22"/>
              </w:rPr>
              <w:t>currently</w:t>
            </w:r>
            <w:r>
              <w:rPr>
                <w:sz w:val="22"/>
                <w:szCs w:val="22"/>
              </w:rPr>
              <w:t xml:space="preserve"> recruiting a National </w:t>
            </w:r>
            <w:r w:rsidRPr="00D20150">
              <w:rPr>
                <w:sz w:val="22"/>
                <w:szCs w:val="22"/>
              </w:rPr>
              <w:t xml:space="preserve">Information Management Officer </w:t>
            </w:r>
            <w:r>
              <w:rPr>
                <w:sz w:val="22"/>
                <w:szCs w:val="22"/>
              </w:rPr>
              <w:t xml:space="preserve">(IMO) to join the </w:t>
            </w:r>
            <w:r w:rsidRPr="004B5D79">
              <w:rPr>
                <w:sz w:val="22"/>
                <w:szCs w:val="22"/>
              </w:rPr>
              <w:t>GBV SS Coordination Team</w:t>
            </w:r>
            <w:r>
              <w:rPr>
                <w:sz w:val="22"/>
                <w:szCs w:val="22"/>
              </w:rPr>
              <w:t>.  He/she</w:t>
            </w:r>
            <w:r w:rsidRPr="004B5D79">
              <w:rPr>
                <w:sz w:val="22"/>
                <w:szCs w:val="22"/>
              </w:rPr>
              <w:t xml:space="preserve"> </w:t>
            </w:r>
            <w:r>
              <w:rPr>
                <w:sz w:val="22"/>
                <w:szCs w:val="22"/>
              </w:rPr>
              <w:t xml:space="preserve">will serve </w:t>
            </w:r>
            <w:r w:rsidRPr="004B5D79">
              <w:rPr>
                <w:sz w:val="22"/>
                <w:szCs w:val="22"/>
              </w:rPr>
              <w:t>under the direct supervision of the GBV SS Coordinator</w:t>
            </w:r>
            <w:r>
              <w:rPr>
                <w:sz w:val="22"/>
                <w:szCs w:val="22"/>
              </w:rPr>
              <w:t>, and w</w:t>
            </w:r>
            <w:r w:rsidR="003946BF" w:rsidRPr="004B5D79">
              <w:rPr>
                <w:sz w:val="22"/>
                <w:szCs w:val="22"/>
              </w:rPr>
              <w:t xml:space="preserve">ill be responsible for managing </w:t>
            </w:r>
            <w:r>
              <w:rPr>
                <w:sz w:val="22"/>
                <w:szCs w:val="22"/>
              </w:rPr>
              <w:t xml:space="preserve">all </w:t>
            </w:r>
            <w:r w:rsidR="003946BF" w:rsidRPr="004B5D79">
              <w:rPr>
                <w:sz w:val="22"/>
                <w:szCs w:val="22"/>
              </w:rPr>
              <w:t xml:space="preserve">data collection and monitoring and evaluation </w:t>
            </w:r>
            <w:r w:rsidR="009B5AAC" w:rsidRPr="004B5D79">
              <w:rPr>
                <w:sz w:val="22"/>
                <w:szCs w:val="22"/>
              </w:rPr>
              <w:t>activities on behalf of</w:t>
            </w:r>
            <w:r w:rsidR="003946BF" w:rsidRPr="004B5D79">
              <w:rPr>
                <w:sz w:val="22"/>
                <w:szCs w:val="22"/>
              </w:rPr>
              <w:t xml:space="preserve"> the GBV Sub-Sector Coordination unit. Th</w:t>
            </w:r>
            <w:r w:rsidR="00B129DC" w:rsidRPr="004B5D79">
              <w:rPr>
                <w:sz w:val="22"/>
                <w:szCs w:val="22"/>
              </w:rPr>
              <w:t xml:space="preserve">e IMO will also be responsible for strengthening the </w:t>
            </w:r>
            <w:r w:rsidR="00B129DC" w:rsidRPr="004B5D79">
              <w:rPr>
                <w:sz w:val="22"/>
                <w:szCs w:val="22"/>
              </w:rPr>
              <w:lastRenderedPageBreak/>
              <w:t>capacity of</w:t>
            </w:r>
            <w:r w:rsidR="003946BF" w:rsidRPr="004B5D79">
              <w:rPr>
                <w:sz w:val="22"/>
                <w:szCs w:val="22"/>
              </w:rPr>
              <w:t xml:space="preserve"> UNFPA and </w:t>
            </w:r>
            <w:r w:rsidR="00B129DC" w:rsidRPr="004B5D79">
              <w:rPr>
                <w:sz w:val="22"/>
                <w:szCs w:val="22"/>
              </w:rPr>
              <w:t>GBVSS</w:t>
            </w:r>
            <w:r w:rsidR="003946BF" w:rsidRPr="004B5D79">
              <w:rPr>
                <w:sz w:val="22"/>
                <w:szCs w:val="22"/>
              </w:rPr>
              <w:t xml:space="preserve"> partners </w:t>
            </w:r>
            <w:r w:rsidR="00B129DC" w:rsidRPr="004B5D79">
              <w:rPr>
                <w:sz w:val="22"/>
                <w:szCs w:val="22"/>
              </w:rPr>
              <w:t>i</w:t>
            </w:r>
            <w:r w:rsidR="003946BF" w:rsidRPr="004B5D79">
              <w:rPr>
                <w:sz w:val="22"/>
                <w:szCs w:val="22"/>
              </w:rPr>
              <w:t xml:space="preserve">n </w:t>
            </w:r>
            <w:r w:rsidR="00FC48E8" w:rsidRPr="004B5D79">
              <w:rPr>
                <w:sz w:val="22"/>
                <w:szCs w:val="22"/>
              </w:rPr>
              <w:t>coordination, advocacy</w:t>
            </w:r>
            <w:r w:rsidR="00B129DC" w:rsidRPr="004B5D79">
              <w:rPr>
                <w:sz w:val="22"/>
                <w:szCs w:val="22"/>
              </w:rPr>
              <w:t>,</w:t>
            </w:r>
            <w:r w:rsidR="00FC48E8" w:rsidRPr="004B5D79">
              <w:rPr>
                <w:sz w:val="22"/>
                <w:szCs w:val="22"/>
              </w:rPr>
              <w:t xml:space="preserve"> </w:t>
            </w:r>
            <w:r w:rsidR="00B129DC" w:rsidRPr="004B5D79">
              <w:rPr>
                <w:sz w:val="22"/>
                <w:szCs w:val="22"/>
              </w:rPr>
              <w:t>ethical and safe data collection and management, and information sharing.</w:t>
            </w:r>
          </w:p>
          <w:p w14:paraId="4709D731" w14:textId="30E55E43" w:rsidR="00FC48E8" w:rsidRPr="004B5D79" w:rsidRDefault="00FC48E8" w:rsidP="00275D17">
            <w:pPr>
              <w:rPr>
                <w:sz w:val="22"/>
                <w:szCs w:val="22"/>
                <w:highlight w:val="yellow"/>
              </w:rPr>
            </w:pPr>
          </w:p>
        </w:tc>
      </w:tr>
      <w:tr w:rsidR="00C7103D" w:rsidRPr="004B5D79" w14:paraId="6ABA13DE" w14:textId="77777777" w:rsidTr="004B5D79">
        <w:trPr>
          <w:trHeight w:val="179"/>
        </w:trPr>
        <w:tc>
          <w:tcPr>
            <w:tcW w:w="1013" w:type="pct"/>
            <w:tcBorders>
              <w:top w:val="single" w:sz="6" w:space="0" w:color="000000"/>
              <w:left w:val="single" w:sz="6" w:space="0" w:color="000000"/>
              <w:bottom w:val="single" w:sz="6" w:space="0" w:color="000000"/>
            </w:tcBorders>
          </w:tcPr>
          <w:p w14:paraId="6216B9B1" w14:textId="77777777" w:rsidR="00C7103D" w:rsidRPr="004B5D79" w:rsidRDefault="00F374F2" w:rsidP="00275D17">
            <w:pPr>
              <w:rPr>
                <w:i/>
                <w:iCs/>
                <w:sz w:val="22"/>
                <w:szCs w:val="22"/>
              </w:rPr>
            </w:pPr>
            <w:r w:rsidRPr="004B5D79">
              <w:rPr>
                <w:i/>
                <w:iCs/>
                <w:sz w:val="22"/>
                <w:szCs w:val="22"/>
              </w:rPr>
              <w:lastRenderedPageBreak/>
              <w:t>Scope of work:</w:t>
            </w:r>
          </w:p>
          <w:p w14:paraId="1CDEA04E" w14:textId="77777777" w:rsidR="00C7103D" w:rsidRPr="004B5D79" w:rsidRDefault="00C7103D" w:rsidP="00275D17">
            <w:pPr>
              <w:rPr>
                <w:i/>
                <w:iCs/>
                <w:sz w:val="22"/>
                <w:szCs w:val="22"/>
              </w:rPr>
            </w:pPr>
          </w:p>
          <w:p w14:paraId="23B8A47C" w14:textId="77777777" w:rsidR="00C7103D" w:rsidRPr="004B5D79" w:rsidRDefault="00F374F2" w:rsidP="00275D17">
            <w:pPr>
              <w:rPr>
                <w:sz w:val="22"/>
                <w:szCs w:val="22"/>
              </w:rPr>
            </w:pPr>
            <w:r w:rsidRPr="004B5D79">
              <w:rPr>
                <w:i/>
                <w:iCs/>
                <w:sz w:val="22"/>
                <w:szCs w:val="22"/>
              </w:rPr>
              <w:t>(Description of services, activities, or outputs)</w:t>
            </w:r>
          </w:p>
        </w:tc>
        <w:tc>
          <w:tcPr>
            <w:tcW w:w="3987" w:type="pct"/>
            <w:tcBorders>
              <w:top w:val="single" w:sz="6" w:space="0" w:color="000000"/>
              <w:left w:val="single" w:sz="6" w:space="0" w:color="000000"/>
              <w:bottom w:val="single" w:sz="6" w:space="0" w:color="000000"/>
              <w:right w:val="single" w:sz="6" w:space="0" w:color="000000"/>
            </w:tcBorders>
          </w:tcPr>
          <w:p w14:paraId="3BD8EBE7" w14:textId="0A9CA4EA" w:rsidR="00C079FD" w:rsidRPr="004B5D79" w:rsidRDefault="00794437" w:rsidP="00275D17">
            <w:pPr>
              <w:rPr>
                <w:rFonts w:eastAsia="Arial"/>
                <w:i/>
                <w:iCs/>
                <w:sz w:val="22"/>
                <w:szCs w:val="22"/>
              </w:rPr>
            </w:pPr>
            <w:r w:rsidRPr="004B5D79">
              <w:rPr>
                <w:rFonts w:eastAsia="Arial"/>
                <w:i/>
                <w:iCs/>
                <w:sz w:val="22"/>
                <w:szCs w:val="22"/>
              </w:rPr>
              <w:t xml:space="preserve">The </w:t>
            </w:r>
            <w:r w:rsidR="004215C3" w:rsidRPr="004B5D79">
              <w:rPr>
                <w:rFonts w:eastAsia="Arial"/>
                <w:i/>
                <w:iCs/>
                <w:sz w:val="22"/>
                <w:szCs w:val="22"/>
              </w:rPr>
              <w:t>duties of the</w:t>
            </w:r>
            <w:r w:rsidR="00822A72">
              <w:rPr>
                <w:rFonts w:eastAsia="Arial"/>
                <w:i/>
                <w:iCs/>
                <w:sz w:val="22"/>
                <w:szCs w:val="22"/>
              </w:rPr>
              <w:t xml:space="preserve"> national </w:t>
            </w:r>
            <w:r w:rsidR="00B129DC" w:rsidRPr="004B5D79">
              <w:rPr>
                <w:rFonts w:eastAsia="Arial"/>
                <w:i/>
                <w:iCs/>
                <w:sz w:val="22"/>
                <w:szCs w:val="22"/>
              </w:rPr>
              <w:t>GBV SS IMO</w:t>
            </w:r>
            <w:r w:rsidR="004215C3" w:rsidRPr="004B5D79">
              <w:rPr>
                <w:rFonts w:eastAsia="Arial"/>
                <w:i/>
                <w:iCs/>
                <w:sz w:val="22"/>
                <w:szCs w:val="22"/>
              </w:rPr>
              <w:t xml:space="preserve"> </w:t>
            </w:r>
            <w:r w:rsidRPr="004B5D79">
              <w:rPr>
                <w:rFonts w:eastAsia="Arial"/>
                <w:i/>
                <w:iCs/>
                <w:sz w:val="22"/>
                <w:szCs w:val="22"/>
              </w:rPr>
              <w:t xml:space="preserve">include: </w:t>
            </w:r>
          </w:p>
          <w:p w14:paraId="4B575D75" w14:textId="77777777" w:rsidR="00142141" w:rsidRPr="004B5D79" w:rsidRDefault="00142141" w:rsidP="00275D17">
            <w:pPr>
              <w:rPr>
                <w:b/>
                <w:bCs/>
                <w:sz w:val="22"/>
                <w:szCs w:val="22"/>
              </w:rPr>
            </w:pPr>
          </w:p>
          <w:p w14:paraId="3C30FEB4" w14:textId="2B79C53E" w:rsidR="00C079FD" w:rsidRPr="004B5D79" w:rsidRDefault="00C079FD" w:rsidP="00403ABB">
            <w:pPr>
              <w:pStyle w:val="ListParagraph"/>
              <w:numPr>
                <w:ilvl w:val="0"/>
                <w:numId w:val="1"/>
              </w:numPr>
              <w:rPr>
                <w:b/>
                <w:bCs/>
                <w:sz w:val="22"/>
                <w:szCs w:val="22"/>
              </w:rPr>
            </w:pPr>
            <w:r w:rsidRPr="004B5D79">
              <w:rPr>
                <w:b/>
                <w:bCs/>
                <w:sz w:val="22"/>
                <w:szCs w:val="22"/>
              </w:rPr>
              <w:t xml:space="preserve">Data Collection and Management </w:t>
            </w:r>
          </w:p>
          <w:p w14:paraId="7B08C026" w14:textId="4AC36F28" w:rsidR="00C079FD" w:rsidRPr="004B5D79" w:rsidRDefault="00B85D64" w:rsidP="00403ABB">
            <w:pPr>
              <w:pStyle w:val="ListParagraph"/>
              <w:numPr>
                <w:ilvl w:val="0"/>
                <w:numId w:val="2"/>
              </w:numPr>
              <w:rPr>
                <w:sz w:val="22"/>
                <w:szCs w:val="22"/>
              </w:rPr>
            </w:pPr>
            <w:r w:rsidRPr="004B5D79">
              <w:rPr>
                <w:sz w:val="22"/>
                <w:szCs w:val="22"/>
              </w:rPr>
              <w:t>In line with WHO Ethical and Safety Recommendations, e</w:t>
            </w:r>
            <w:r w:rsidR="003D3B08" w:rsidRPr="004B5D79">
              <w:rPr>
                <w:sz w:val="22"/>
                <w:szCs w:val="22"/>
              </w:rPr>
              <w:t xml:space="preserve">ngage in data analysis to </w:t>
            </w:r>
            <w:r w:rsidR="00355B26" w:rsidRPr="004B5D79">
              <w:rPr>
                <w:sz w:val="22"/>
                <w:szCs w:val="22"/>
              </w:rPr>
              <w:t xml:space="preserve">identify and monitor GBV </w:t>
            </w:r>
            <w:r w:rsidR="003D3B08" w:rsidRPr="004B5D79">
              <w:rPr>
                <w:sz w:val="22"/>
                <w:szCs w:val="22"/>
              </w:rPr>
              <w:t>trends and patterns</w:t>
            </w:r>
            <w:r w:rsidR="00355B26" w:rsidRPr="004B5D79">
              <w:rPr>
                <w:sz w:val="22"/>
                <w:szCs w:val="22"/>
              </w:rPr>
              <w:t xml:space="preserve">, and ensure this information this </w:t>
            </w:r>
            <w:r w:rsidRPr="004B5D79">
              <w:rPr>
                <w:sz w:val="22"/>
                <w:szCs w:val="22"/>
              </w:rPr>
              <w:t xml:space="preserve">readily </w:t>
            </w:r>
            <w:r w:rsidR="00355B26" w:rsidRPr="004B5D79">
              <w:rPr>
                <w:sz w:val="22"/>
                <w:szCs w:val="22"/>
              </w:rPr>
              <w:t>available</w:t>
            </w:r>
            <w:r w:rsidR="00F32AF8" w:rsidRPr="004B5D79">
              <w:rPr>
                <w:sz w:val="22"/>
                <w:szCs w:val="22"/>
              </w:rPr>
              <w:t xml:space="preserve"> </w:t>
            </w:r>
            <w:r w:rsidRPr="004B5D79">
              <w:rPr>
                <w:sz w:val="22"/>
                <w:szCs w:val="22"/>
              </w:rPr>
              <w:t>when needed.</w:t>
            </w:r>
          </w:p>
          <w:p w14:paraId="4FD67606" w14:textId="4B86793B" w:rsidR="00C079FD" w:rsidRPr="004B5D79" w:rsidRDefault="003D3B08" w:rsidP="00403ABB">
            <w:pPr>
              <w:pStyle w:val="ListParagraph"/>
              <w:numPr>
                <w:ilvl w:val="0"/>
                <w:numId w:val="2"/>
              </w:numPr>
              <w:rPr>
                <w:sz w:val="22"/>
                <w:szCs w:val="22"/>
              </w:rPr>
            </w:pPr>
            <w:r w:rsidRPr="004B5D79">
              <w:rPr>
                <w:sz w:val="22"/>
                <w:szCs w:val="22"/>
              </w:rPr>
              <w:t xml:space="preserve">Compile qualitative and quantitative weekly reports, monthly reports, </w:t>
            </w:r>
            <w:r w:rsidR="00355B26" w:rsidRPr="004B5D79">
              <w:rPr>
                <w:sz w:val="22"/>
                <w:szCs w:val="22"/>
              </w:rPr>
              <w:t>s</w:t>
            </w:r>
            <w:r w:rsidRPr="004B5D79">
              <w:rPr>
                <w:sz w:val="22"/>
                <w:szCs w:val="22"/>
              </w:rPr>
              <w:t xml:space="preserve">ituational </w:t>
            </w:r>
            <w:r w:rsidR="00355B26" w:rsidRPr="004B5D79">
              <w:rPr>
                <w:sz w:val="22"/>
                <w:szCs w:val="22"/>
              </w:rPr>
              <w:t>r</w:t>
            </w:r>
            <w:r w:rsidRPr="004B5D79">
              <w:rPr>
                <w:sz w:val="22"/>
                <w:szCs w:val="22"/>
              </w:rPr>
              <w:t xml:space="preserve">eports and 5W's progress reports for the GBV Subsector. </w:t>
            </w:r>
          </w:p>
          <w:p w14:paraId="0A640583" w14:textId="753886F8" w:rsidR="00C079FD" w:rsidRPr="004B5D79" w:rsidRDefault="003D3B08" w:rsidP="00403ABB">
            <w:pPr>
              <w:pStyle w:val="ListParagraph"/>
              <w:numPr>
                <w:ilvl w:val="0"/>
                <w:numId w:val="2"/>
              </w:numPr>
              <w:rPr>
                <w:sz w:val="22"/>
                <w:szCs w:val="22"/>
              </w:rPr>
            </w:pPr>
            <w:r w:rsidRPr="004B5D79">
              <w:rPr>
                <w:sz w:val="22"/>
                <w:szCs w:val="22"/>
              </w:rPr>
              <w:t>Train</w:t>
            </w:r>
            <w:r w:rsidR="00355B26" w:rsidRPr="004B5D79">
              <w:rPr>
                <w:sz w:val="22"/>
                <w:szCs w:val="22"/>
              </w:rPr>
              <w:t xml:space="preserve"> and</w:t>
            </w:r>
            <w:r w:rsidRPr="004B5D79">
              <w:rPr>
                <w:sz w:val="22"/>
                <w:szCs w:val="22"/>
              </w:rPr>
              <w:t xml:space="preserve"> mentor UNFPA partners </w:t>
            </w:r>
            <w:r w:rsidR="00355B26" w:rsidRPr="004B5D79">
              <w:rPr>
                <w:sz w:val="22"/>
                <w:szCs w:val="22"/>
              </w:rPr>
              <w:t>on</w:t>
            </w:r>
            <w:r w:rsidRPr="004B5D79">
              <w:rPr>
                <w:sz w:val="22"/>
                <w:szCs w:val="22"/>
              </w:rPr>
              <w:t xml:space="preserve"> </w:t>
            </w:r>
            <w:r w:rsidR="00355B26" w:rsidRPr="004B5D79">
              <w:rPr>
                <w:sz w:val="22"/>
                <w:szCs w:val="22"/>
              </w:rPr>
              <w:t xml:space="preserve">safe and </w:t>
            </w:r>
            <w:r w:rsidRPr="004B5D79">
              <w:rPr>
                <w:sz w:val="22"/>
                <w:szCs w:val="22"/>
              </w:rPr>
              <w:t>ethical data collection, storage</w:t>
            </w:r>
            <w:r w:rsidR="00355B26" w:rsidRPr="004B5D79">
              <w:rPr>
                <w:sz w:val="22"/>
                <w:szCs w:val="22"/>
              </w:rPr>
              <w:t>,</w:t>
            </w:r>
            <w:r w:rsidRPr="004B5D79">
              <w:rPr>
                <w:sz w:val="22"/>
                <w:szCs w:val="22"/>
              </w:rPr>
              <w:t xml:space="preserve"> and analysis</w:t>
            </w:r>
            <w:r w:rsidR="00355B26" w:rsidRPr="004B5D79">
              <w:rPr>
                <w:sz w:val="22"/>
                <w:szCs w:val="22"/>
              </w:rPr>
              <w:t xml:space="preserve"> practices that comply with the </w:t>
            </w:r>
            <w:r w:rsidRPr="004B5D79">
              <w:rPr>
                <w:sz w:val="22"/>
                <w:szCs w:val="22"/>
              </w:rPr>
              <w:t xml:space="preserve">GBVIMS/Premerio and Information Sharing Protocol. </w:t>
            </w:r>
          </w:p>
          <w:p w14:paraId="01A4D4FB" w14:textId="374653F2" w:rsidR="004215C3" w:rsidRPr="004B5D79" w:rsidRDefault="003D3B08" w:rsidP="00403ABB">
            <w:pPr>
              <w:pStyle w:val="ListParagraph"/>
              <w:numPr>
                <w:ilvl w:val="0"/>
                <w:numId w:val="2"/>
              </w:numPr>
              <w:rPr>
                <w:sz w:val="22"/>
                <w:szCs w:val="22"/>
              </w:rPr>
            </w:pPr>
            <w:r w:rsidRPr="004B5D79">
              <w:rPr>
                <w:sz w:val="22"/>
                <w:szCs w:val="22"/>
              </w:rPr>
              <w:t>Design GBV programmatic data collection forms, ensuring that the purpose and use of all data collected is clear</w:t>
            </w:r>
            <w:r w:rsidR="00AF6C66">
              <w:rPr>
                <w:sz w:val="22"/>
                <w:szCs w:val="22"/>
              </w:rPr>
              <w:t>,</w:t>
            </w:r>
            <w:r w:rsidRPr="004B5D79">
              <w:rPr>
                <w:sz w:val="22"/>
                <w:szCs w:val="22"/>
              </w:rPr>
              <w:t xml:space="preserve"> </w:t>
            </w:r>
            <w:r w:rsidR="00355B26" w:rsidRPr="004B5D79">
              <w:rPr>
                <w:sz w:val="22"/>
                <w:szCs w:val="22"/>
              </w:rPr>
              <w:t xml:space="preserve">and </w:t>
            </w:r>
            <w:r w:rsidRPr="004B5D79">
              <w:rPr>
                <w:sz w:val="22"/>
                <w:szCs w:val="22"/>
              </w:rPr>
              <w:t xml:space="preserve">questions are </w:t>
            </w:r>
            <w:r w:rsidR="00355B26" w:rsidRPr="004B5D79">
              <w:rPr>
                <w:sz w:val="22"/>
                <w:szCs w:val="22"/>
              </w:rPr>
              <w:t>concise</w:t>
            </w:r>
            <w:r w:rsidRPr="004B5D79">
              <w:rPr>
                <w:sz w:val="22"/>
                <w:szCs w:val="22"/>
              </w:rPr>
              <w:t>, collectable and easily analyzed</w:t>
            </w:r>
            <w:r w:rsidR="004215C3" w:rsidRPr="004B5D79">
              <w:rPr>
                <w:sz w:val="22"/>
                <w:szCs w:val="22"/>
              </w:rPr>
              <w:t>.</w:t>
            </w:r>
          </w:p>
          <w:p w14:paraId="196223A5" w14:textId="2C39CF57" w:rsidR="00C079FD" w:rsidRPr="004B5D79" w:rsidRDefault="004215C3" w:rsidP="00403ABB">
            <w:pPr>
              <w:pStyle w:val="ListParagraph"/>
              <w:numPr>
                <w:ilvl w:val="0"/>
                <w:numId w:val="2"/>
              </w:numPr>
              <w:rPr>
                <w:sz w:val="22"/>
                <w:szCs w:val="22"/>
              </w:rPr>
            </w:pPr>
            <w:r w:rsidRPr="004B5D79">
              <w:rPr>
                <w:sz w:val="22"/>
                <w:szCs w:val="22"/>
              </w:rPr>
              <w:t>O</w:t>
            </w:r>
            <w:r w:rsidR="003D3B08" w:rsidRPr="004B5D79">
              <w:rPr>
                <w:sz w:val="22"/>
                <w:szCs w:val="22"/>
              </w:rPr>
              <w:t xml:space="preserve">rganize and manage the data input and initial analysis and presentation of data </w:t>
            </w:r>
            <w:r w:rsidR="00355B26" w:rsidRPr="004B5D79">
              <w:rPr>
                <w:sz w:val="22"/>
                <w:szCs w:val="22"/>
              </w:rPr>
              <w:t>to</w:t>
            </w:r>
            <w:r w:rsidR="003D3B08" w:rsidRPr="004B5D79">
              <w:rPr>
                <w:sz w:val="22"/>
                <w:szCs w:val="22"/>
              </w:rPr>
              <w:t xml:space="preserve"> the GBV </w:t>
            </w:r>
            <w:r w:rsidR="00B85D64" w:rsidRPr="004B5D79">
              <w:rPr>
                <w:sz w:val="22"/>
                <w:szCs w:val="22"/>
              </w:rPr>
              <w:t>Sub-s</w:t>
            </w:r>
            <w:r w:rsidR="003D3B08" w:rsidRPr="004B5D79">
              <w:rPr>
                <w:sz w:val="22"/>
                <w:szCs w:val="22"/>
              </w:rPr>
              <w:t>ector</w:t>
            </w:r>
            <w:r w:rsidR="00B85D64" w:rsidRPr="004B5D79">
              <w:rPr>
                <w:sz w:val="22"/>
                <w:szCs w:val="22"/>
              </w:rPr>
              <w:t xml:space="preserve"> and in</w:t>
            </w:r>
            <w:r w:rsidR="003D3B08" w:rsidRPr="004B5D79">
              <w:rPr>
                <w:sz w:val="22"/>
                <w:szCs w:val="22"/>
              </w:rPr>
              <w:t xml:space="preserve"> donor </w:t>
            </w:r>
            <w:r w:rsidR="00B85D64" w:rsidRPr="004B5D79">
              <w:rPr>
                <w:sz w:val="22"/>
                <w:szCs w:val="22"/>
              </w:rPr>
              <w:t xml:space="preserve">and JRP </w:t>
            </w:r>
            <w:r w:rsidR="003D3B08" w:rsidRPr="004B5D79">
              <w:rPr>
                <w:sz w:val="22"/>
                <w:szCs w:val="22"/>
              </w:rPr>
              <w:t>reports</w:t>
            </w:r>
            <w:r w:rsidR="00B85D64" w:rsidRPr="004B5D79">
              <w:rPr>
                <w:sz w:val="22"/>
                <w:szCs w:val="22"/>
              </w:rPr>
              <w:t>.</w:t>
            </w:r>
          </w:p>
          <w:p w14:paraId="076FC404" w14:textId="27D78698" w:rsidR="00C079FD" w:rsidRPr="004B5D79" w:rsidRDefault="003D3B08" w:rsidP="00403ABB">
            <w:pPr>
              <w:pStyle w:val="ListParagraph"/>
              <w:numPr>
                <w:ilvl w:val="0"/>
                <w:numId w:val="2"/>
              </w:numPr>
              <w:rPr>
                <w:sz w:val="22"/>
                <w:szCs w:val="22"/>
              </w:rPr>
            </w:pPr>
            <w:r w:rsidRPr="004B5D79">
              <w:rPr>
                <w:sz w:val="22"/>
                <w:szCs w:val="22"/>
              </w:rPr>
              <w:t xml:space="preserve">Support partners </w:t>
            </w:r>
            <w:r w:rsidR="00355B26" w:rsidRPr="004B5D79">
              <w:rPr>
                <w:sz w:val="22"/>
                <w:szCs w:val="22"/>
              </w:rPr>
              <w:t>in</w:t>
            </w:r>
            <w:r w:rsidRPr="004B5D79">
              <w:rPr>
                <w:sz w:val="22"/>
                <w:szCs w:val="22"/>
              </w:rPr>
              <w:t xml:space="preserve"> ethical and safe data collection </w:t>
            </w:r>
            <w:r w:rsidR="00355B26" w:rsidRPr="004B5D79">
              <w:rPr>
                <w:sz w:val="22"/>
                <w:szCs w:val="22"/>
              </w:rPr>
              <w:t xml:space="preserve">practices </w:t>
            </w:r>
            <w:r w:rsidRPr="004B5D79">
              <w:rPr>
                <w:sz w:val="22"/>
                <w:szCs w:val="22"/>
              </w:rPr>
              <w:t xml:space="preserve">for </w:t>
            </w:r>
            <w:r w:rsidR="00B85D64" w:rsidRPr="004B5D79">
              <w:rPr>
                <w:sz w:val="22"/>
                <w:szCs w:val="22"/>
              </w:rPr>
              <w:t xml:space="preserve">the purpose of </w:t>
            </w:r>
            <w:r w:rsidRPr="004B5D79">
              <w:rPr>
                <w:sz w:val="22"/>
                <w:szCs w:val="22"/>
              </w:rPr>
              <w:t xml:space="preserve">inter- agency reporting and </w:t>
            </w:r>
            <w:r w:rsidR="00B85D64" w:rsidRPr="004B5D79">
              <w:rPr>
                <w:sz w:val="22"/>
                <w:szCs w:val="22"/>
              </w:rPr>
              <w:t xml:space="preserve">during </w:t>
            </w:r>
            <w:r w:rsidRPr="004B5D79">
              <w:rPr>
                <w:sz w:val="22"/>
                <w:szCs w:val="22"/>
              </w:rPr>
              <w:t xml:space="preserve">project planning and </w:t>
            </w:r>
            <w:r w:rsidR="00B85D64" w:rsidRPr="004B5D79">
              <w:rPr>
                <w:sz w:val="22"/>
                <w:szCs w:val="22"/>
              </w:rPr>
              <w:t xml:space="preserve">implementation </w:t>
            </w:r>
            <w:r w:rsidR="004B5D79" w:rsidRPr="004B5D79">
              <w:rPr>
                <w:sz w:val="22"/>
                <w:szCs w:val="22"/>
              </w:rPr>
              <w:t>activities.</w:t>
            </w:r>
          </w:p>
          <w:p w14:paraId="0684526A" w14:textId="4A5352D3" w:rsidR="003D3B08" w:rsidRPr="004B5D79" w:rsidRDefault="003D3B08" w:rsidP="00403ABB">
            <w:pPr>
              <w:pStyle w:val="ListParagraph"/>
              <w:numPr>
                <w:ilvl w:val="0"/>
                <w:numId w:val="2"/>
              </w:numPr>
              <w:rPr>
                <w:sz w:val="22"/>
                <w:szCs w:val="22"/>
              </w:rPr>
            </w:pPr>
            <w:r w:rsidRPr="004B5D79">
              <w:rPr>
                <w:sz w:val="22"/>
                <w:szCs w:val="22"/>
              </w:rPr>
              <w:t>Liaise with ISCG and IM Focal Points in other sectors</w:t>
            </w:r>
            <w:r w:rsidR="00267404" w:rsidRPr="004B5D79">
              <w:rPr>
                <w:sz w:val="22"/>
                <w:szCs w:val="22"/>
              </w:rPr>
              <w:t>;</w:t>
            </w:r>
            <w:r w:rsidRPr="004B5D79">
              <w:rPr>
                <w:sz w:val="22"/>
                <w:szCs w:val="22"/>
              </w:rPr>
              <w:t xml:space="preserve"> share information as appropriate</w:t>
            </w:r>
            <w:r w:rsidR="004215C3" w:rsidRPr="004B5D79">
              <w:rPr>
                <w:sz w:val="22"/>
                <w:szCs w:val="22"/>
              </w:rPr>
              <w:t>,</w:t>
            </w:r>
            <w:r w:rsidRPr="004B5D79">
              <w:rPr>
                <w:sz w:val="22"/>
                <w:szCs w:val="22"/>
              </w:rPr>
              <w:t xml:space="preserve"> and identify and gather information from other clusters to inform GBV response and preparedness decisions. </w:t>
            </w:r>
          </w:p>
          <w:p w14:paraId="4B4CEFF8" w14:textId="77777777" w:rsidR="00C079FD" w:rsidRPr="004B5D79" w:rsidRDefault="00C079FD" w:rsidP="00275D17">
            <w:pPr>
              <w:rPr>
                <w:sz w:val="22"/>
                <w:szCs w:val="22"/>
              </w:rPr>
            </w:pPr>
          </w:p>
          <w:p w14:paraId="1D5A5C17" w14:textId="12656DF0" w:rsidR="003D3B08" w:rsidRPr="004B5D79" w:rsidRDefault="003D3B08" w:rsidP="00275D17">
            <w:pPr>
              <w:rPr>
                <w:b/>
                <w:bCs/>
                <w:sz w:val="22"/>
                <w:szCs w:val="22"/>
              </w:rPr>
            </w:pPr>
            <w:r w:rsidRPr="004B5D79">
              <w:rPr>
                <w:b/>
                <w:bCs/>
                <w:sz w:val="22"/>
                <w:szCs w:val="22"/>
              </w:rPr>
              <w:t>2. Programme Support</w:t>
            </w:r>
            <w:r w:rsidR="004215C3" w:rsidRPr="004B5D79">
              <w:rPr>
                <w:b/>
                <w:bCs/>
                <w:sz w:val="22"/>
                <w:szCs w:val="22"/>
              </w:rPr>
              <w:t>:</w:t>
            </w:r>
          </w:p>
          <w:p w14:paraId="3F8D825F" w14:textId="0FE2C574" w:rsidR="00C079FD" w:rsidRPr="004B5D79" w:rsidRDefault="003D3B08" w:rsidP="00403ABB">
            <w:pPr>
              <w:pStyle w:val="ListParagraph"/>
              <w:numPr>
                <w:ilvl w:val="0"/>
                <w:numId w:val="3"/>
              </w:numPr>
              <w:rPr>
                <w:sz w:val="22"/>
                <w:szCs w:val="22"/>
              </w:rPr>
            </w:pPr>
            <w:r w:rsidRPr="004B5D79">
              <w:rPr>
                <w:sz w:val="22"/>
                <w:szCs w:val="22"/>
              </w:rPr>
              <w:t>In consultation with</w:t>
            </w:r>
            <w:r w:rsidR="00AF6C66">
              <w:rPr>
                <w:sz w:val="22"/>
                <w:szCs w:val="22"/>
              </w:rPr>
              <w:t xml:space="preserve"> </w:t>
            </w:r>
            <w:r w:rsidR="00904194">
              <w:rPr>
                <w:sz w:val="22"/>
                <w:szCs w:val="22"/>
              </w:rPr>
              <w:t>s</w:t>
            </w:r>
            <w:r w:rsidRPr="004B5D79">
              <w:rPr>
                <w:sz w:val="22"/>
                <w:szCs w:val="22"/>
              </w:rPr>
              <w:t xml:space="preserve">ub-sector partners, identify key humanitarian IM products, develop/adapt templates for collecting this information, </w:t>
            </w:r>
            <w:r w:rsidR="00267404" w:rsidRPr="004B5D79">
              <w:rPr>
                <w:sz w:val="22"/>
                <w:szCs w:val="22"/>
              </w:rPr>
              <w:t xml:space="preserve">and </w:t>
            </w:r>
            <w:r w:rsidRPr="004B5D79">
              <w:rPr>
                <w:sz w:val="22"/>
                <w:szCs w:val="22"/>
              </w:rPr>
              <w:t xml:space="preserve">support partners in producing a consolidated IM product </w:t>
            </w:r>
            <w:r w:rsidR="004215C3" w:rsidRPr="004B5D79">
              <w:rPr>
                <w:sz w:val="22"/>
                <w:szCs w:val="22"/>
              </w:rPr>
              <w:t>on</w:t>
            </w:r>
            <w:r w:rsidRPr="004B5D79">
              <w:rPr>
                <w:sz w:val="22"/>
                <w:szCs w:val="22"/>
              </w:rPr>
              <w:t xml:space="preserve"> a periodic</w:t>
            </w:r>
            <w:r w:rsidR="004215C3" w:rsidRPr="004B5D79">
              <w:rPr>
                <w:sz w:val="22"/>
                <w:szCs w:val="22"/>
              </w:rPr>
              <w:t xml:space="preserve"> basis</w:t>
            </w:r>
          </w:p>
          <w:p w14:paraId="19EAB181" w14:textId="4A54AFD3" w:rsidR="00C079FD" w:rsidRPr="004B5D79" w:rsidRDefault="003D3B08" w:rsidP="00403ABB">
            <w:pPr>
              <w:pStyle w:val="ListParagraph"/>
              <w:numPr>
                <w:ilvl w:val="0"/>
                <w:numId w:val="3"/>
              </w:numPr>
              <w:rPr>
                <w:sz w:val="22"/>
                <w:szCs w:val="22"/>
              </w:rPr>
            </w:pPr>
            <w:r w:rsidRPr="004B5D79">
              <w:rPr>
                <w:sz w:val="22"/>
                <w:szCs w:val="22"/>
              </w:rPr>
              <w:t xml:space="preserve">Support ISCG and </w:t>
            </w:r>
            <w:r w:rsidR="00904194" w:rsidRPr="004B5D79">
              <w:rPr>
                <w:sz w:val="22"/>
                <w:szCs w:val="22"/>
              </w:rPr>
              <w:t xml:space="preserve">GBV SS </w:t>
            </w:r>
            <w:r w:rsidR="00904194">
              <w:rPr>
                <w:sz w:val="22"/>
                <w:szCs w:val="22"/>
              </w:rPr>
              <w:t>T</w:t>
            </w:r>
            <w:r w:rsidRPr="004B5D79">
              <w:rPr>
                <w:sz w:val="22"/>
                <w:szCs w:val="22"/>
              </w:rPr>
              <w:t>eam in mapping all current and potential actors</w:t>
            </w:r>
            <w:r w:rsidR="004215C3" w:rsidRPr="004B5D79">
              <w:rPr>
                <w:sz w:val="22"/>
                <w:szCs w:val="22"/>
              </w:rPr>
              <w:t xml:space="preserve"> including </w:t>
            </w:r>
            <w:r w:rsidRPr="004B5D79">
              <w:rPr>
                <w:sz w:val="22"/>
                <w:szCs w:val="22"/>
              </w:rPr>
              <w:t>government, national and international humanitarian organizations</w:t>
            </w:r>
            <w:r w:rsidR="004215C3" w:rsidRPr="004B5D79">
              <w:rPr>
                <w:sz w:val="22"/>
                <w:szCs w:val="22"/>
              </w:rPr>
              <w:t xml:space="preserve">, </w:t>
            </w:r>
            <w:r w:rsidRPr="004B5D79">
              <w:rPr>
                <w:sz w:val="22"/>
                <w:szCs w:val="22"/>
              </w:rPr>
              <w:t>national institutions, the private sector through provision of regular inputs/updates to the sector 5 W’s (Who, What, Where, When and for Whom) matrix</w:t>
            </w:r>
            <w:r w:rsidR="004215C3" w:rsidRPr="004B5D79">
              <w:rPr>
                <w:sz w:val="22"/>
                <w:szCs w:val="22"/>
              </w:rPr>
              <w:t>.</w:t>
            </w:r>
          </w:p>
          <w:p w14:paraId="4521B0FA" w14:textId="6D4D9E6D" w:rsidR="003D3B08" w:rsidRPr="004B5D79" w:rsidRDefault="003D3B08" w:rsidP="00403ABB">
            <w:pPr>
              <w:pStyle w:val="ListParagraph"/>
              <w:numPr>
                <w:ilvl w:val="0"/>
                <w:numId w:val="3"/>
              </w:numPr>
              <w:rPr>
                <w:sz w:val="22"/>
                <w:szCs w:val="22"/>
              </w:rPr>
            </w:pPr>
            <w:r w:rsidRPr="004B5D79">
              <w:rPr>
                <w:sz w:val="22"/>
                <w:szCs w:val="22"/>
              </w:rPr>
              <w:t>Facilitate information flow between the sub-sector partner</w:t>
            </w:r>
            <w:r w:rsidR="004215C3" w:rsidRPr="004B5D79">
              <w:rPr>
                <w:sz w:val="22"/>
                <w:szCs w:val="22"/>
              </w:rPr>
              <w:t xml:space="preserve">s </w:t>
            </w:r>
            <w:r w:rsidRPr="004B5D79">
              <w:rPr>
                <w:sz w:val="22"/>
                <w:szCs w:val="22"/>
              </w:rPr>
              <w:t>by clearly outlining how data is collected, collated and analyzed, and facilitat</w:t>
            </w:r>
            <w:r w:rsidR="00267404" w:rsidRPr="004B5D79">
              <w:rPr>
                <w:sz w:val="22"/>
                <w:szCs w:val="22"/>
              </w:rPr>
              <w:t>e</w:t>
            </w:r>
            <w:r w:rsidRPr="004B5D79">
              <w:rPr>
                <w:sz w:val="22"/>
                <w:szCs w:val="22"/>
              </w:rPr>
              <w:t xml:space="preserve"> the identification of </w:t>
            </w:r>
            <w:r w:rsidR="004215C3" w:rsidRPr="004B5D79">
              <w:rPr>
                <w:sz w:val="22"/>
                <w:szCs w:val="22"/>
              </w:rPr>
              <w:t xml:space="preserve">geographic and programmatic information </w:t>
            </w:r>
            <w:r w:rsidRPr="004B5D79">
              <w:rPr>
                <w:sz w:val="22"/>
                <w:szCs w:val="22"/>
              </w:rPr>
              <w:t>gap</w:t>
            </w:r>
            <w:r w:rsidR="004215C3" w:rsidRPr="004B5D79">
              <w:rPr>
                <w:sz w:val="22"/>
                <w:szCs w:val="22"/>
              </w:rPr>
              <w:t>s</w:t>
            </w:r>
            <w:r w:rsidRPr="004B5D79">
              <w:rPr>
                <w:sz w:val="22"/>
                <w:szCs w:val="22"/>
              </w:rPr>
              <w:t>.</w:t>
            </w:r>
          </w:p>
          <w:p w14:paraId="5DD661F3" w14:textId="77777777" w:rsidR="004215C3" w:rsidRPr="004B5D79" w:rsidRDefault="003D3B08" w:rsidP="00403ABB">
            <w:pPr>
              <w:pStyle w:val="ListParagraph"/>
              <w:numPr>
                <w:ilvl w:val="0"/>
                <w:numId w:val="3"/>
              </w:numPr>
              <w:rPr>
                <w:sz w:val="22"/>
                <w:szCs w:val="22"/>
              </w:rPr>
            </w:pPr>
            <w:r w:rsidRPr="004B5D79">
              <w:rPr>
                <w:sz w:val="22"/>
                <w:szCs w:val="22"/>
              </w:rPr>
              <w:t xml:space="preserve">Assist in developing mechanisms to eliminate duplication of service delivery </w:t>
            </w:r>
          </w:p>
          <w:p w14:paraId="50A3055C" w14:textId="060FBABA" w:rsidR="004215C3" w:rsidRPr="004B5D79" w:rsidRDefault="003D3B08" w:rsidP="00403ABB">
            <w:pPr>
              <w:pStyle w:val="ListParagraph"/>
              <w:numPr>
                <w:ilvl w:val="0"/>
                <w:numId w:val="3"/>
              </w:numPr>
              <w:rPr>
                <w:sz w:val="22"/>
                <w:szCs w:val="22"/>
              </w:rPr>
            </w:pPr>
            <w:r w:rsidRPr="004B5D79">
              <w:rPr>
                <w:sz w:val="22"/>
                <w:szCs w:val="22"/>
              </w:rPr>
              <w:t xml:space="preserve">Support the </w:t>
            </w:r>
            <w:r w:rsidR="00904194" w:rsidRPr="004B5D79">
              <w:rPr>
                <w:sz w:val="22"/>
                <w:szCs w:val="22"/>
              </w:rPr>
              <w:t xml:space="preserve">GBV SS </w:t>
            </w:r>
            <w:r w:rsidRPr="004B5D79">
              <w:rPr>
                <w:sz w:val="22"/>
                <w:szCs w:val="22"/>
              </w:rPr>
              <w:t>team in organizing and participating in regular coordination meetings aimed at information sharing between all humanitarian partners.</w:t>
            </w:r>
          </w:p>
          <w:p w14:paraId="721D3C9B" w14:textId="227FD816" w:rsidR="004215C3" w:rsidRPr="004B5D79" w:rsidRDefault="003D3B08" w:rsidP="00403ABB">
            <w:pPr>
              <w:pStyle w:val="ListParagraph"/>
              <w:numPr>
                <w:ilvl w:val="0"/>
                <w:numId w:val="3"/>
              </w:numPr>
              <w:rPr>
                <w:sz w:val="22"/>
                <w:szCs w:val="22"/>
              </w:rPr>
            </w:pPr>
            <w:r w:rsidRPr="004B5D79">
              <w:rPr>
                <w:sz w:val="22"/>
                <w:szCs w:val="22"/>
              </w:rPr>
              <w:t xml:space="preserve">Develop/adapt and roll out monitoring and reporting system for the GBV sub-sector, in line with the </w:t>
            </w:r>
            <w:r w:rsidR="00904194" w:rsidRPr="004B5D79">
              <w:rPr>
                <w:sz w:val="22"/>
                <w:szCs w:val="22"/>
              </w:rPr>
              <w:t xml:space="preserve">GBV SS </w:t>
            </w:r>
            <w:r w:rsidRPr="004B5D79">
              <w:rPr>
                <w:sz w:val="22"/>
                <w:szCs w:val="22"/>
              </w:rPr>
              <w:t>Strategy.</w:t>
            </w:r>
          </w:p>
          <w:p w14:paraId="21AD0958" w14:textId="665075E9" w:rsidR="00267404" w:rsidRPr="004B5D79" w:rsidRDefault="003D3B08" w:rsidP="00403ABB">
            <w:pPr>
              <w:pStyle w:val="ListParagraph"/>
              <w:numPr>
                <w:ilvl w:val="0"/>
                <w:numId w:val="3"/>
              </w:numPr>
              <w:rPr>
                <w:sz w:val="22"/>
                <w:szCs w:val="22"/>
              </w:rPr>
            </w:pPr>
            <w:r w:rsidRPr="004B5D79">
              <w:rPr>
                <w:sz w:val="22"/>
                <w:szCs w:val="22"/>
              </w:rPr>
              <w:t xml:space="preserve">Review the system each time </w:t>
            </w:r>
            <w:r w:rsidR="00904194">
              <w:rPr>
                <w:sz w:val="22"/>
                <w:szCs w:val="22"/>
              </w:rPr>
              <w:t xml:space="preserve">the </w:t>
            </w:r>
            <w:r w:rsidRPr="004B5D79">
              <w:rPr>
                <w:sz w:val="22"/>
                <w:szCs w:val="22"/>
              </w:rPr>
              <w:t>GBV Strategy is modified to ensure that the system is able to capture newly identified indicators.</w:t>
            </w:r>
          </w:p>
          <w:p w14:paraId="3B3FF736" w14:textId="77777777" w:rsidR="00267404" w:rsidRPr="004B5D79" w:rsidRDefault="00267404" w:rsidP="00275D17">
            <w:pPr>
              <w:rPr>
                <w:sz w:val="22"/>
                <w:szCs w:val="22"/>
              </w:rPr>
            </w:pPr>
          </w:p>
          <w:p w14:paraId="6D064A2A" w14:textId="35886606" w:rsidR="003D3B08" w:rsidRPr="004B5D79" w:rsidRDefault="003D3B08" w:rsidP="00275D17">
            <w:pPr>
              <w:rPr>
                <w:b/>
                <w:bCs/>
                <w:sz w:val="22"/>
                <w:szCs w:val="22"/>
              </w:rPr>
            </w:pPr>
            <w:r w:rsidRPr="004B5D79">
              <w:rPr>
                <w:b/>
                <w:bCs/>
                <w:sz w:val="22"/>
                <w:szCs w:val="22"/>
              </w:rPr>
              <w:t xml:space="preserve">3. Web development </w:t>
            </w:r>
            <w:r w:rsidR="00142141" w:rsidRPr="004B5D79">
              <w:rPr>
                <w:b/>
                <w:bCs/>
                <w:sz w:val="22"/>
                <w:szCs w:val="22"/>
              </w:rPr>
              <w:t>and m</w:t>
            </w:r>
            <w:r w:rsidRPr="004B5D79">
              <w:rPr>
                <w:b/>
                <w:bCs/>
                <w:sz w:val="22"/>
                <w:szCs w:val="22"/>
              </w:rPr>
              <w:t>aintenance</w:t>
            </w:r>
          </w:p>
          <w:p w14:paraId="25581FD3" w14:textId="658AC48E" w:rsidR="003D3B08" w:rsidRPr="004B5D79" w:rsidRDefault="003D3B08" w:rsidP="00403ABB">
            <w:pPr>
              <w:pStyle w:val="ListParagraph"/>
              <w:numPr>
                <w:ilvl w:val="0"/>
                <w:numId w:val="4"/>
              </w:numPr>
              <w:rPr>
                <w:sz w:val="22"/>
                <w:szCs w:val="22"/>
              </w:rPr>
            </w:pPr>
            <w:r w:rsidRPr="004B5D79">
              <w:rPr>
                <w:sz w:val="22"/>
                <w:szCs w:val="22"/>
              </w:rPr>
              <w:lastRenderedPageBreak/>
              <w:t xml:space="preserve">In consultation with partners, identify what information should be stored on the website and what should be shared via other means </w:t>
            </w:r>
            <w:r w:rsidR="00267404" w:rsidRPr="004B5D79">
              <w:rPr>
                <w:sz w:val="22"/>
                <w:szCs w:val="22"/>
              </w:rPr>
              <w:t>due to sensitivity.</w:t>
            </w:r>
          </w:p>
          <w:p w14:paraId="1398B496" w14:textId="1BDBD82A" w:rsidR="00267404" w:rsidRPr="004B5D79" w:rsidRDefault="00267404" w:rsidP="00403ABB">
            <w:pPr>
              <w:pStyle w:val="ListParagraph"/>
              <w:numPr>
                <w:ilvl w:val="0"/>
                <w:numId w:val="4"/>
              </w:numPr>
              <w:rPr>
                <w:sz w:val="22"/>
                <w:szCs w:val="22"/>
              </w:rPr>
            </w:pPr>
            <w:r w:rsidRPr="004B5D79">
              <w:rPr>
                <w:sz w:val="22"/>
                <w:szCs w:val="22"/>
              </w:rPr>
              <w:t>R</w:t>
            </w:r>
            <w:r w:rsidR="003D3B08" w:rsidRPr="004B5D79">
              <w:rPr>
                <w:sz w:val="22"/>
                <w:szCs w:val="22"/>
              </w:rPr>
              <w:t>eview and maint</w:t>
            </w:r>
            <w:r w:rsidRPr="004B5D79">
              <w:rPr>
                <w:sz w:val="22"/>
                <w:szCs w:val="22"/>
              </w:rPr>
              <w:t xml:space="preserve">ain </w:t>
            </w:r>
            <w:r w:rsidR="003D3B08" w:rsidRPr="004B5D79">
              <w:rPr>
                <w:sz w:val="22"/>
                <w:szCs w:val="22"/>
              </w:rPr>
              <w:t xml:space="preserve">the </w:t>
            </w:r>
            <w:r w:rsidR="00904194" w:rsidRPr="004B5D79">
              <w:rPr>
                <w:sz w:val="22"/>
                <w:szCs w:val="22"/>
              </w:rPr>
              <w:t xml:space="preserve">GBV SS </w:t>
            </w:r>
            <w:r w:rsidR="003D3B08" w:rsidRPr="004B5D79">
              <w:rPr>
                <w:sz w:val="22"/>
                <w:szCs w:val="22"/>
              </w:rPr>
              <w:t xml:space="preserve">webpage by uploading </w:t>
            </w:r>
            <w:r w:rsidRPr="004B5D79">
              <w:rPr>
                <w:sz w:val="22"/>
                <w:szCs w:val="22"/>
              </w:rPr>
              <w:t>relevant</w:t>
            </w:r>
            <w:r w:rsidR="003D3B08" w:rsidRPr="004B5D79">
              <w:rPr>
                <w:sz w:val="22"/>
                <w:szCs w:val="22"/>
              </w:rPr>
              <w:t xml:space="preserve"> documents and information</w:t>
            </w:r>
            <w:r w:rsidRPr="004B5D79">
              <w:rPr>
                <w:sz w:val="22"/>
                <w:szCs w:val="22"/>
              </w:rPr>
              <w:t>.</w:t>
            </w:r>
          </w:p>
          <w:p w14:paraId="40C9B127" w14:textId="477A0C6C" w:rsidR="003D3B08" w:rsidRPr="004B5D79" w:rsidRDefault="003D3B08" w:rsidP="00403ABB">
            <w:pPr>
              <w:pStyle w:val="ListParagraph"/>
              <w:numPr>
                <w:ilvl w:val="0"/>
                <w:numId w:val="4"/>
              </w:numPr>
              <w:rPr>
                <w:sz w:val="22"/>
                <w:szCs w:val="22"/>
              </w:rPr>
            </w:pPr>
            <w:r w:rsidRPr="004B5D79">
              <w:rPr>
                <w:sz w:val="22"/>
                <w:szCs w:val="22"/>
              </w:rPr>
              <w:t>In case the website needs to be restructured, take a lead role by communicat</w:t>
            </w:r>
            <w:r w:rsidR="00267404" w:rsidRPr="004B5D79">
              <w:rPr>
                <w:sz w:val="22"/>
                <w:szCs w:val="22"/>
              </w:rPr>
              <w:t>ing</w:t>
            </w:r>
            <w:r w:rsidRPr="004B5D79">
              <w:rPr>
                <w:sz w:val="22"/>
                <w:szCs w:val="22"/>
              </w:rPr>
              <w:t xml:space="preserve"> any website issues to ISCG</w:t>
            </w:r>
            <w:r w:rsidR="00267404" w:rsidRPr="004B5D79">
              <w:rPr>
                <w:sz w:val="22"/>
                <w:szCs w:val="22"/>
              </w:rPr>
              <w:t xml:space="preserve"> and requesting their support as needed.</w:t>
            </w:r>
          </w:p>
          <w:p w14:paraId="5C05A73F" w14:textId="77777777" w:rsidR="00267404" w:rsidRPr="004B5D79" w:rsidRDefault="00267404" w:rsidP="00275D17">
            <w:pPr>
              <w:rPr>
                <w:sz w:val="22"/>
                <w:szCs w:val="22"/>
              </w:rPr>
            </w:pPr>
          </w:p>
          <w:p w14:paraId="45F18F46" w14:textId="2D4101E2" w:rsidR="00267404" w:rsidRPr="004B5D79" w:rsidRDefault="003D3B08" w:rsidP="00275D17">
            <w:pPr>
              <w:rPr>
                <w:b/>
                <w:bCs/>
                <w:sz w:val="22"/>
                <w:szCs w:val="22"/>
              </w:rPr>
            </w:pPr>
            <w:r w:rsidRPr="004B5D79">
              <w:rPr>
                <w:b/>
                <w:bCs/>
                <w:sz w:val="22"/>
                <w:szCs w:val="22"/>
              </w:rPr>
              <w:t>4. Informing advocacy and strategic decision-making of the ISCG for the humanitarian response</w:t>
            </w:r>
          </w:p>
          <w:p w14:paraId="46A00281" w14:textId="77777777" w:rsidR="00267404" w:rsidRPr="004B5D79" w:rsidRDefault="003D3B08" w:rsidP="00403ABB">
            <w:pPr>
              <w:pStyle w:val="ListParagraph"/>
              <w:numPr>
                <w:ilvl w:val="0"/>
                <w:numId w:val="5"/>
              </w:numPr>
              <w:rPr>
                <w:sz w:val="22"/>
                <w:szCs w:val="22"/>
              </w:rPr>
            </w:pPr>
            <w:r w:rsidRPr="004B5D79">
              <w:rPr>
                <w:sz w:val="22"/>
                <w:szCs w:val="22"/>
              </w:rPr>
              <w:t>Provide IM support for the preparation of the HNO and GBV situation analysis. By the use of GIS for geographic data management, analysis and production, compile the data and create maps in a timely manner and as needed</w:t>
            </w:r>
            <w:r w:rsidR="00267404" w:rsidRPr="004B5D79">
              <w:rPr>
                <w:sz w:val="22"/>
                <w:szCs w:val="22"/>
              </w:rPr>
              <w:t>.</w:t>
            </w:r>
          </w:p>
          <w:p w14:paraId="0AB1B3E5" w14:textId="68B52C7A" w:rsidR="003D3B08" w:rsidRPr="004B5D79" w:rsidRDefault="003D3B08" w:rsidP="00403ABB">
            <w:pPr>
              <w:pStyle w:val="ListParagraph"/>
              <w:numPr>
                <w:ilvl w:val="0"/>
                <w:numId w:val="5"/>
              </w:numPr>
              <w:rPr>
                <w:sz w:val="22"/>
                <w:szCs w:val="22"/>
              </w:rPr>
            </w:pPr>
            <w:r w:rsidRPr="004B5D79">
              <w:rPr>
                <w:sz w:val="22"/>
                <w:szCs w:val="22"/>
              </w:rPr>
              <w:t>Work with sub-sector partners to keep and maintain an up</w:t>
            </w:r>
            <w:r w:rsidR="00267404" w:rsidRPr="004B5D79">
              <w:rPr>
                <w:sz w:val="22"/>
                <w:szCs w:val="22"/>
              </w:rPr>
              <w:t>-</w:t>
            </w:r>
            <w:r w:rsidRPr="004B5D79">
              <w:rPr>
                <w:sz w:val="22"/>
                <w:szCs w:val="22"/>
              </w:rPr>
              <w:t>to</w:t>
            </w:r>
            <w:r w:rsidR="00267404" w:rsidRPr="004B5D79">
              <w:rPr>
                <w:sz w:val="22"/>
                <w:szCs w:val="22"/>
              </w:rPr>
              <w:t>-</w:t>
            </w:r>
            <w:r w:rsidRPr="004B5D79">
              <w:rPr>
                <w:sz w:val="22"/>
                <w:szCs w:val="22"/>
              </w:rPr>
              <w:t>date database for programming and advocacy.</w:t>
            </w:r>
          </w:p>
          <w:p w14:paraId="0AB7F4BF" w14:textId="1D4FE880" w:rsidR="00267404" w:rsidRPr="004B5D79" w:rsidRDefault="003D3B08" w:rsidP="00403ABB">
            <w:pPr>
              <w:pStyle w:val="ListParagraph"/>
              <w:numPr>
                <w:ilvl w:val="0"/>
                <w:numId w:val="5"/>
              </w:numPr>
              <w:rPr>
                <w:sz w:val="22"/>
                <w:szCs w:val="22"/>
              </w:rPr>
            </w:pPr>
            <w:r w:rsidRPr="004B5D79">
              <w:rPr>
                <w:sz w:val="22"/>
                <w:szCs w:val="22"/>
              </w:rPr>
              <w:t xml:space="preserve">Support the </w:t>
            </w:r>
            <w:r w:rsidR="00904194" w:rsidRPr="004B5D79">
              <w:rPr>
                <w:sz w:val="22"/>
                <w:szCs w:val="22"/>
              </w:rPr>
              <w:t xml:space="preserve">GBV SS </w:t>
            </w:r>
            <w:r w:rsidRPr="004B5D79">
              <w:rPr>
                <w:sz w:val="22"/>
                <w:szCs w:val="22"/>
              </w:rPr>
              <w:t>in developing regular district/camp level data and information based on agreed outputs</w:t>
            </w:r>
            <w:r w:rsidR="00D4211C" w:rsidRPr="004B5D79">
              <w:rPr>
                <w:sz w:val="22"/>
                <w:szCs w:val="22"/>
              </w:rPr>
              <w:t>, and s</w:t>
            </w:r>
            <w:r w:rsidRPr="004B5D79">
              <w:rPr>
                <w:sz w:val="22"/>
                <w:szCs w:val="22"/>
              </w:rPr>
              <w:t xml:space="preserve">hare this information with stakeholders through a website or similar means e.g. through dashboards and newsletters or bulletins. </w:t>
            </w:r>
          </w:p>
          <w:p w14:paraId="79EC87F5" w14:textId="4C8B1DF9" w:rsidR="00D4211C" w:rsidRPr="004B5D79" w:rsidRDefault="003D3B08" w:rsidP="00403ABB">
            <w:pPr>
              <w:pStyle w:val="ListParagraph"/>
              <w:numPr>
                <w:ilvl w:val="0"/>
                <w:numId w:val="5"/>
              </w:numPr>
              <w:rPr>
                <w:sz w:val="22"/>
                <w:szCs w:val="22"/>
              </w:rPr>
            </w:pPr>
            <w:r w:rsidRPr="004B5D79">
              <w:rPr>
                <w:sz w:val="22"/>
                <w:szCs w:val="22"/>
              </w:rPr>
              <w:t xml:space="preserve">Where applicable, participate in </w:t>
            </w:r>
            <w:r w:rsidR="00D4211C" w:rsidRPr="004B5D79">
              <w:rPr>
                <w:sz w:val="22"/>
                <w:szCs w:val="22"/>
              </w:rPr>
              <w:t xml:space="preserve">and represent the interests of </w:t>
            </w:r>
            <w:r w:rsidR="00904194" w:rsidRPr="004B5D79">
              <w:rPr>
                <w:sz w:val="22"/>
                <w:szCs w:val="22"/>
              </w:rPr>
              <w:t>GBV SS</w:t>
            </w:r>
            <w:r w:rsidR="00D4211C" w:rsidRPr="004B5D79">
              <w:rPr>
                <w:sz w:val="22"/>
                <w:szCs w:val="22"/>
              </w:rPr>
              <w:t xml:space="preserve"> at the</w:t>
            </w:r>
            <w:r w:rsidRPr="004B5D79">
              <w:rPr>
                <w:sz w:val="22"/>
                <w:szCs w:val="22"/>
              </w:rPr>
              <w:t xml:space="preserve"> Inter-sector IMWG</w:t>
            </w:r>
            <w:r w:rsidR="00D4211C" w:rsidRPr="004B5D79">
              <w:rPr>
                <w:sz w:val="22"/>
                <w:szCs w:val="22"/>
              </w:rPr>
              <w:t>.</w:t>
            </w:r>
          </w:p>
          <w:p w14:paraId="1D023C89" w14:textId="77777777" w:rsidR="0043631A" w:rsidRPr="004B5D79" w:rsidRDefault="0043631A" w:rsidP="00275D17">
            <w:pPr>
              <w:rPr>
                <w:sz w:val="22"/>
                <w:szCs w:val="22"/>
              </w:rPr>
            </w:pPr>
          </w:p>
          <w:p w14:paraId="218DC6D8" w14:textId="77777777" w:rsidR="0043631A" w:rsidRPr="004B5D79" w:rsidRDefault="0043631A" w:rsidP="00275D17">
            <w:pPr>
              <w:rPr>
                <w:b/>
                <w:bCs/>
                <w:sz w:val="22"/>
                <w:szCs w:val="22"/>
              </w:rPr>
            </w:pPr>
            <w:r w:rsidRPr="004B5D79">
              <w:rPr>
                <w:b/>
                <w:bCs/>
                <w:sz w:val="22"/>
                <w:szCs w:val="22"/>
              </w:rPr>
              <w:t xml:space="preserve">8.) </w:t>
            </w:r>
            <w:r w:rsidR="00794437" w:rsidRPr="004B5D79">
              <w:rPr>
                <w:b/>
                <w:bCs/>
                <w:sz w:val="22"/>
                <w:szCs w:val="22"/>
              </w:rPr>
              <w:t>Other</w:t>
            </w:r>
          </w:p>
          <w:p w14:paraId="6500CCB4" w14:textId="322A7315" w:rsidR="00C7103D" w:rsidRPr="004B5D79" w:rsidRDefault="00794437" w:rsidP="00403ABB">
            <w:pPr>
              <w:pStyle w:val="ListParagraph"/>
              <w:numPr>
                <w:ilvl w:val="0"/>
                <w:numId w:val="6"/>
              </w:numPr>
              <w:rPr>
                <w:sz w:val="22"/>
                <w:szCs w:val="22"/>
              </w:rPr>
            </w:pPr>
            <w:r w:rsidRPr="004B5D79">
              <w:rPr>
                <w:sz w:val="22"/>
                <w:szCs w:val="22"/>
              </w:rPr>
              <w:t>Undertake other relevant tasks as requested</w:t>
            </w:r>
          </w:p>
        </w:tc>
      </w:tr>
      <w:tr w:rsidR="00C7103D" w:rsidRPr="004B5D79" w14:paraId="6D1B330D" w14:textId="77777777" w:rsidTr="004B5D79">
        <w:trPr>
          <w:trHeight w:val="61"/>
        </w:trPr>
        <w:tc>
          <w:tcPr>
            <w:tcW w:w="1013" w:type="pct"/>
            <w:tcBorders>
              <w:top w:val="single" w:sz="6" w:space="0" w:color="000000"/>
              <w:left w:val="single" w:sz="6" w:space="0" w:color="000000"/>
              <w:bottom w:val="single" w:sz="6" w:space="0" w:color="000000"/>
            </w:tcBorders>
          </w:tcPr>
          <w:p w14:paraId="7F991CDD" w14:textId="77777777" w:rsidR="00C7103D" w:rsidRPr="004B5D79" w:rsidRDefault="00F374F2" w:rsidP="00275D17">
            <w:pPr>
              <w:rPr>
                <w:i/>
                <w:iCs/>
                <w:sz w:val="22"/>
                <w:szCs w:val="22"/>
              </w:rPr>
            </w:pPr>
            <w:r w:rsidRPr="004B5D79">
              <w:rPr>
                <w:i/>
                <w:iCs/>
                <w:sz w:val="22"/>
                <w:szCs w:val="22"/>
              </w:rPr>
              <w:lastRenderedPageBreak/>
              <w:t>Duration and working schedule:</w:t>
            </w:r>
          </w:p>
        </w:tc>
        <w:tc>
          <w:tcPr>
            <w:tcW w:w="3987" w:type="pct"/>
            <w:tcBorders>
              <w:top w:val="single" w:sz="6" w:space="0" w:color="000000"/>
              <w:left w:val="single" w:sz="6" w:space="0" w:color="000000"/>
              <w:bottom w:val="single" w:sz="6" w:space="0" w:color="000000"/>
              <w:right w:val="single" w:sz="6" w:space="0" w:color="000000"/>
            </w:tcBorders>
          </w:tcPr>
          <w:p w14:paraId="2FF535BC" w14:textId="4876BD5C" w:rsidR="00C7103D" w:rsidRPr="004B5D79" w:rsidRDefault="00275D17" w:rsidP="00275D17">
            <w:pPr>
              <w:rPr>
                <w:sz w:val="22"/>
                <w:szCs w:val="22"/>
              </w:rPr>
            </w:pPr>
            <w:r>
              <w:rPr>
                <w:sz w:val="22"/>
                <w:szCs w:val="22"/>
              </w:rPr>
              <w:t>6</w:t>
            </w:r>
            <w:r w:rsidR="009D4895" w:rsidRPr="004B5D79">
              <w:rPr>
                <w:sz w:val="22"/>
                <w:szCs w:val="22"/>
              </w:rPr>
              <w:t xml:space="preserve"> months</w:t>
            </w:r>
          </w:p>
        </w:tc>
      </w:tr>
      <w:tr w:rsidR="00C7103D" w:rsidRPr="004B5D79" w14:paraId="1943C0B0" w14:textId="77777777" w:rsidTr="004B5D79">
        <w:trPr>
          <w:trHeight w:val="63"/>
        </w:trPr>
        <w:tc>
          <w:tcPr>
            <w:tcW w:w="1013" w:type="pct"/>
            <w:tcBorders>
              <w:top w:val="single" w:sz="6" w:space="0" w:color="000000"/>
              <w:left w:val="single" w:sz="6" w:space="0" w:color="000000"/>
              <w:bottom w:val="single" w:sz="6" w:space="0" w:color="000000"/>
            </w:tcBorders>
          </w:tcPr>
          <w:p w14:paraId="47827E0C" w14:textId="77777777" w:rsidR="00C7103D" w:rsidRPr="004B5D79" w:rsidRDefault="00F374F2" w:rsidP="00275D17">
            <w:pPr>
              <w:rPr>
                <w:i/>
                <w:iCs/>
                <w:sz w:val="22"/>
                <w:szCs w:val="22"/>
              </w:rPr>
            </w:pPr>
            <w:r w:rsidRPr="004B5D79">
              <w:rPr>
                <w:i/>
                <w:iCs/>
                <w:sz w:val="22"/>
                <w:szCs w:val="22"/>
              </w:rPr>
              <w:t>Place where services are to be delivered:</w:t>
            </w:r>
          </w:p>
        </w:tc>
        <w:tc>
          <w:tcPr>
            <w:tcW w:w="3987" w:type="pct"/>
            <w:tcBorders>
              <w:top w:val="single" w:sz="6" w:space="0" w:color="000000"/>
              <w:left w:val="single" w:sz="6" w:space="0" w:color="000000"/>
              <w:bottom w:val="single" w:sz="6" w:space="0" w:color="000000"/>
              <w:right w:val="single" w:sz="6" w:space="0" w:color="000000"/>
            </w:tcBorders>
          </w:tcPr>
          <w:p w14:paraId="742A63CE" w14:textId="72742352" w:rsidR="00C7103D" w:rsidRPr="004B5D79" w:rsidRDefault="00BB06DC" w:rsidP="00275D17">
            <w:pPr>
              <w:rPr>
                <w:sz w:val="22"/>
                <w:szCs w:val="22"/>
              </w:rPr>
            </w:pPr>
            <w:r w:rsidRPr="004B5D79">
              <w:rPr>
                <w:sz w:val="22"/>
                <w:szCs w:val="22"/>
              </w:rPr>
              <w:t xml:space="preserve">The </w:t>
            </w:r>
            <w:r w:rsidR="00614C0F">
              <w:rPr>
                <w:sz w:val="22"/>
                <w:szCs w:val="22"/>
              </w:rPr>
              <w:t>Consultant will work at UNFPA office in Cox’s Bazar.</w:t>
            </w:r>
          </w:p>
        </w:tc>
      </w:tr>
      <w:tr w:rsidR="00C7103D" w:rsidRPr="004B5D79" w14:paraId="247A5641" w14:textId="77777777" w:rsidTr="004B5D79">
        <w:trPr>
          <w:trHeight w:val="151"/>
        </w:trPr>
        <w:tc>
          <w:tcPr>
            <w:tcW w:w="1013" w:type="pct"/>
            <w:tcBorders>
              <w:top w:val="single" w:sz="6" w:space="0" w:color="000000"/>
              <w:left w:val="single" w:sz="6" w:space="0" w:color="000000"/>
              <w:bottom w:val="single" w:sz="6" w:space="0" w:color="000000"/>
            </w:tcBorders>
          </w:tcPr>
          <w:p w14:paraId="5743D450" w14:textId="77777777" w:rsidR="00C7103D" w:rsidRPr="004B5D79" w:rsidRDefault="00F374F2" w:rsidP="00275D17">
            <w:pPr>
              <w:rPr>
                <w:i/>
                <w:iCs/>
                <w:sz w:val="22"/>
                <w:szCs w:val="22"/>
              </w:rPr>
            </w:pPr>
            <w:r w:rsidRPr="004B5D79">
              <w:rPr>
                <w:i/>
                <w:iCs/>
                <w:sz w:val="22"/>
                <w:szCs w:val="22"/>
              </w:rPr>
              <w:t>Delivery dates and how work will be delivered (e.g. electronic, hard copy etc.):</w:t>
            </w:r>
          </w:p>
        </w:tc>
        <w:tc>
          <w:tcPr>
            <w:tcW w:w="3987" w:type="pct"/>
            <w:tcBorders>
              <w:top w:val="single" w:sz="6" w:space="0" w:color="000000"/>
              <w:left w:val="single" w:sz="6" w:space="0" w:color="000000"/>
              <w:bottom w:val="single" w:sz="6" w:space="0" w:color="000000"/>
              <w:right w:val="single" w:sz="6" w:space="0" w:color="000000"/>
            </w:tcBorders>
          </w:tcPr>
          <w:p w14:paraId="6034D9A0" w14:textId="77777777" w:rsidR="00C7103D" w:rsidRPr="004B5D79" w:rsidRDefault="00F374F2" w:rsidP="00275D17">
            <w:pPr>
              <w:rPr>
                <w:b/>
                <w:bCs/>
                <w:sz w:val="22"/>
                <w:szCs w:val="22"/>
              </w:rPr>
            </w:pPr>
            <w:r w:rsidRPr="004B5D79">
              <w:rPr>
                <w:b/>
                <w:bCs/>
                <w:sz w:val="22"/>
                <w:szCs w:val="22"/>
              </w:rPr>
              <w:t>Deliverables</w:t>
            </w:r>
          </w:p>
          <w:p w14:paraId="2ED80E9F" w14:textId="77777777" w:rsidR="003855A6" w:rsidRDefault="003855A6" w:rsidP="00403ABB">
            <w:pPr>
              <w:pStyle w:val="ListParagraph"/>
              <w:numPr>
                <w:ilvl w:val="0"/>
                <w:numId w:val="6"/>
              </w:numPr>
              <w:rPr>
                <w:sz w:val="22"/>
                <w:szCs w:val="22"/>
              </w:rPr>
            </w:pPr>
            <w:r>
              <w:rPr>
                <w:sz w:val="22"/>
                <w:szCs w:val="22"/>
              </w:rPr>
              <w:t>Specific work plan</w:t>
            </w:r>
          </w:p>
          <w:p w14:paraId="7980442C" w14:textId="38BC676A" w:rsidR="003855A6" w:rsidRDefault="003855A6" w:rsidP="00403ABB">
            <w:pPr>
              <w:pStyle w:val="ListParagraph"/>
              <w:numPr>
                <w:ilvl w:val="0"/>
                <w:numId w:val="6"/>
              </w:numPr>
              <w:rPr>
                <w:sz w:val="22"/>
                <w:szCs w:val="22"/>
              </w:rPr>
            </w:pPr>
            <w:r>
              <w:rPr>
                <w:sz w:val="22"/>
                <w:szCs w:val="22"/>
              </w:rPr>
              <w:t>Monthly reports</w:t>
            </w:r>
          </w:p>
          <w:p w14:paraId="6043CF73" w14:textId="0185BBD3" w:rsidR="00C7103D" w:rsidRPr="004B5D79" w:rsidRDefault="00C30141" w:rsidP="00C30141">
            <w:pPr>
              <w:pStyle w:val="ListParagraph"/>
              <w:numPr>
                <w:ilvl w:val="0"/>
                <w:numId w:val="6"/>
              </w:numPr>
              <w:rPr>
                <w:sz w:val="22"/>
                <w:szCs w:val="22"/>
              </w:rPr>
            </w:pPr>
            <w:r>
              <w:rPr>
                <w:sz w:val="22"/>
                <w:szCs w:val="22"/>
              </w:rPr>
              <w:t>Mission reports</w:t>
            </w:r>
          </w:p>
        </w:tc>
      </w:tr>
      <w:tr w:rsidR="00C7103D" w:rsidRPr="004B5D79" w14:paraId="2FC71B97" w14:textId="77777777" w:rsidTr="004B5D79">
        <w:trPr>
          <w:trHeight w:val="121"/>
        </w:trPr>
        <w:tc>
          <w:tcPr>
            <w:tcW w:w="1013" w:type="pct"/>
            <w:tcBorders>
              <w:top w:val="single" w:sz="6" w:space="0" w:color="000000"/>
              <w:left w:val="single" w:sz="6" w:space="0" w:color="000000"/>
              <w:bottom w:val="single" w:sz="6" w:space="0" w:color="000000"/>
            </w:tcBorders>
          </w:tcPr>
          <w:p w14:paraId="044BCF89" w14:textId="77777777" w:rsidR="00C7103D" w:rsidRPr="004B5D79" w:rsidRDefault="00F374F2" w:rsidP="00275D17">
            <w:pPr>
              <w:rPr>
                <w:i/>
                <w:iCs/>
                <w:sz w:val="22"/>
                <w:szCs w:val="22"/>
              </w:rPr>
            </w:pPr>
            <w:r w:rsidRPr="004B5D79">
              <w:rPr>
                <w:i/>
                <w:iCs/>
                <w:sz w:val="22"/>
                <w:szCs w:val="22"/>
              </w:rPr>
              <w:t>Monitoring and progress control, including reporting requirements:</w:t>
            </w:r>
          </w:p>
        </w:tc>
        <w:tc>
          <w:tcPr>
            <w:tcW w:w="39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57F07" w14:textId="5553FB87" w:rsidR="00C7103D" w:rsidRPr="004B5D79" w:rsidRDefault="00F374F2" w:rsidP="00275D17">
            <w:pPr>
              <w:rPr>
                <w:sz w:val="22"/>
                <w:szCs w:val="22"/>
              </w:rPr>
            </w:pPr>
            <w:r w:rsidRPr="004B5D79">
              <w:rPr>
                <w:sz w:val="22"/>
                <w:szCs w:val="22"/>
              </w:rPr>
              <w:t xml:space="preserve">Progress will be </w:t>
            </w:r>
            <w:r w:rsidR="003A33B3" w:rsidRPr="004B5D79">
              <w:rPr>
                <w:sz w:val="22"/>
                <w:szCs w:val="22"/>
              </w:rPr>
              <w:t xml:space="preserve">monitored on a </w:t>
            </w:r>
            <w:r w:rsidRPr="004B5D79">
              <w:rPr>
                <w:sz w:val="22"/>
                <w:szCs w:val="22"/>
              </w:rPr>
              <w:t>monthly basis, sharing electronic updates against terms of reference and deliverables.</w:t>
            </w:r>
          </w:p>
        </w:tc>
      </w:tr>
      <w:tr w:rsidR="00C7103D" w:rsidRPr="004B5D79" w14:paraId="1627EF92" w14:textId="77777777" w:rsidTr="004B5D79">
        <w:trPr>
          <w:trHeight w:val="61"/>
        </w:trPr>
        <w:tc>
          <w:tcPr>
            <w:tcW w:w="1013" w:type="pct"/>
            <w:tcBorders>
              <w:top w:val="single" w:sz="6" w:space="0" w:color="000000"/>
              <w:left w:val="single" w:sz="6" w:space="0" w:color="000000"/>
              <w:bottom w:val="single" w:sz="6" w:space="0" w:color="000000"/>
            </w:tcBorders>
          </w:tcPr>
          <w:p w14:paraId="047A4700" w14:textId="77777777" w:rsidR="00C7103D" w:rsidRPr="004B5D79" w:rsidRDefault="00F374F2" w:rsidP="00275D17">
            <w:pPr>
              <w:rPr>
                <w:i/>
                <w:iCs/>
                <w:sz w:val="22"/>
                <w:szCs w:val="22"/>
              </w:rPr>
            </w:pPr>
            <w:r w:rsidRPr="004B5D79">
              <w:rPr>
                <w:i/>
                <w:iCs/>
                <w:sz w:val="22"/>
                <w:szCs w:val="22"/>
              </w:rPr>
              <w:t xml:space="preserve">Supervisory arrangements: </w:t>
            </w:r>
          </w:p>
        </w:tc>
        <w:tc>
          <w:tcPr>
            <w:tcW w:w="3987" w:type="pct"/>
            <w:tcBorders>
              <w:top w:val="single" w:sz="6" w:space="0" w:color="000000"/>
              <w:left w:val="single" w:sz="6" w:space="0" w:color="000000"/>
              <w:bottom w:val="single" w:sz="6" w:space="0" w:color="000000"/>
              <w:right w:val="single" w:sz="6" w:space="0" w:color="000000"/>
            </w:tcBorders>
          </w:tcPr>
          <w:p w14:paraId="620287FD" w14:textId="27C656AA" w:rsidR="00C7103D" w:rsidRPr="004B5D79" w:rsidRDefault="00151FAA" w:rsidP="00822A72">
            <w:pPr>
              <w:spacing w:after="120"/>
              <w:rPr>
                <w:sz w:val="22"/>
                <w:szCs w:val="22"/>
              </w:rPr>
            </w:pPr>
            <w:r w:rsidRPr="004B5D79">
              <w:rPr>
                <w:sz w:val="22"/>
                <w:szCs w:val="22"/>
              </w:rPr>
              <w:t xml:space="preserve">The </w:t>
            </w:r>
            <w:r w:rsidR="00822A72">
              <w:rPr>
                <w:sz w:val="22"/>
                <w:szCs w:val="22"/>
              </w:rPr>
              <w:t xml:space="preserve">National GBV SS IMO </w:t>
            </w:r>
            <w:r w:rsidRPr="004B5D79">
              <w:rPr>
                <w:sz w:val="22"/>
                <w:szCs w:val="22"/>
              </w:rPr>
              <w:t xml:space="preserve">will work under the direct supervision of the GBV </w:t>
            </w:r>
            <w:r w:rsidR="00D108B5" w:rsidRPr="004B5D79">
              <w:rPr>
                <w:sz w:val="22"/>
                <w:szCs w:val="22"/>
              </w:rPr>
              <w:t>SS</w:t>
            </w:r>
            <w:r w:rsidRPr="004B5D79">
              <w:rPr>
                <w:sz w:val="22"/>
                <w:szCs w:val="22"/>
              </w:rPr>
              <w:t xml:space="preserve"> Coordinator, Cox’s Bazar and the overall guidance of the UNFPA Head of Sub-Office, Cox’s Bazar.</w:t>
            </w:r>
          </w:p>
        </w:tc>
      </w:tr>
      <w:tr w:rsidR="00C7103D" w:rsidRPr="004B5D79" w14:paraId="6B4B7E29" w14:textId="77777777" w:rsidTr="004B5D79">
        <w:trPr>
          <w:trHeight w:val="91"/>
        </w:trPr>
        <w:tc>
          <w:tcPr>
            <w:tcW w:w="1013" w:type="pct"/>
            <w:tcBorders>
              <w:top w:val="single" w:sz="6" w:space="0" w:color="000000"/>
              <w:left w:val="single" w:sz="6" w:space="0" w:color="000000"/>
              <w:bottom w:val="single" w:sz="6" w:space="0" w:color="000000"/>
            </w:tcBorders>
          </w:tcPr>
          <w:p w14:paraId="151E74C8" w14:textId="77777777" w:rsidR="00C7103D" w:rsidRPr="004B5D79" w:rsidRDefault="00F374F2" w:rsidP="00275D17">
            <w:pPr>
              <w:rPr>
                <w:i/>
                <w:iCs/>
                <w:sz w:val="22"/>
                <w:szCs w:val="22"/>
              </w:rPr>
            </w:pPr>
            <w:r w:rsidRPr="004B5D79">
              <w:rPr>
                <w:i/>
                <w:iCs/>
                <w:sz w:val="22"/>
                <w:szCs w:val="22"/>
              </w:rPr>
              <w:t>Expected travel:</w:t>
            </w:r>
          </w:p>
        </w:tc>
        <w:tc>
          <w:tcPr>
            <w:tcW w:w="3987" w:type="pct"/>
            <w:tcBorders>
              <w:top w:val="single" w:sz="6" w:space="0" w:color="000000"/>
              <w:left w:val="single" w:sz="6" w:space="0" w:color="000000"/>
              <w:bottom w:val="single" w:sz="6" w:space="0" w:color="000000"/>
              <w:right w:val="single" w:sz="6" w:space="0" w:color="000000"/>
            </w:tcBorders>
          </w:tcPr>
          <w:p w14:paraId="4C72CDBC" w14:textId="62461E14" w:rsidR="00904194" w:rsidRPr="004B5D79" w:rsidRDefault="004B5D79" w:rsidP="00904194">
            <w:pPr>
              <w:spacing w:after="120"/>
              <w:rPr>
                <w:sz w:val="22"/>
                <w:szCs w:val="22"/>
              </w:rPr>
            </w:pPr>
            <w:r>
              <w:rPr>
                <w:sz w:val="22"/>
                <w:szCs w:val="22"/>
              </w:rPr>
              <w:t xml:space="preserve">Occasional travel </w:t>
            </w:r>
            <w:r w:rsidR="00614C0F">
              <w:rPr>
                <w:sz w:val="22"/>
                <w:szCs w:val="22"/>
              </w:rPr>
              <w:t xml:space="preserve">may be necessary </w:t>
            </w:r>
            <w:r>
              <w:rPr>
                <w:sz w:val="22"/>
                <w:szCs w:val="22"/>
              </w:rPr>
              <w:t xml:space="preserve">to </w:t>
            </w:r>
            <w:r w:rsidR="00275D17">
              <w:rPr>
                <w:sz w:val="22"/>
                <w:szCs w:val="22"/>
              </w:rPr>
              <w:t xml:space="preserve">partner offices, </w:t>
            </w:r>
            <w:r>
              <w:rPr>
                <w:sz w:val="22"/>
                <w:szCs w:val="22"/>
              </w:rPr>
              <w:t>training venues</w:t>
            </w:r>
            <w:r w:rsidR="00275D17">
              <w:rPr>
                <w:sz w:val="22"/>
                <w:szCs w:val="22"/>
              </w:rPr>
              <w:t>,</w:t>
            </w:r>
            <w:r>
              <w:rPr>
                <w:sz w:val="22"/>
                <w:szCs w:val="22"/>
              </w:rPr>
              <w:t xml:space="preserve"> and/or </w:t>
            </w:r>
            <w:r w:rsidR="003A33B3" w:rsidRPr="004B5D79">
              <w:rPr>
                <w:sz w:val="22"/>
                <w:szCs w:val="22"/>
              </w:rPr>
              <w:t xml:space="preserve">Rohingya Refugee Camps </w:t>
            </w:r>
            <w:r w:rsidR="00105A7D" w:rsidRPr="004B5D79">
              <w:rPr>
                <w:sz w:val="22"/>
                <w:szCs w:val="22"/>
              </w:rPr>
              <w:t>in the Cox’s Bazar district</w:t>
            </w:r>
          </w:p>
        </w:tc>
      </w:tr>
      <w:tr w:rsidR="00C7103D" w:rsidRPr="004B5D79" w14:paraId="19846F5D" w14:textId="77777777" w:rsidTr="004B5D79">
        <w:trPr>
          <w:trHeight w:val="65"/>
        </w:trPr>
        <w:tc>
          <w:tcPr>
            <w:tcW w:w="1013" w:type="pct"/>
            <w:tcBorders>
              <w:top w:val="single" w:sz="6" w:space="0" w:color="000000"/>
              <w:left w:val="single" w:sz="6" w:space="0" w:color="000000"/>
              <w:bottom w:val="single" w:sz="6" w:space="0" w:color="000000"/>
            </w:tcBorders>
          </w:tcPr>
          <w:p w14:paraId="4A33D511" w14:textId="77777777" w:rsidR="00C7103D" w:rsidRPr="004B5D79" w:rsidRDefault="00F374F2" w:rsidP="00275D17">
            <w:pPr>
              <w:rPr>
                <w:i/>
                <w:iCs/>
                <w:sz w:val="22"/>
                <w:szCs w:val="22"/>
              </w:rPr>
            </w:pPr>
            <w:r w:rsidRPr="004B5D79">
              <w:rPr>
                <w:i/>
                <w:iCs/>
                <w:sz w:val="22"/>
                <w:szCs w:val="22"/>
              </w:rPr>
              <w:t xml:space="preserve">Required expertise, qualifications and </w:t>
            </w:r>
            <w:r w:rsidRPr="004B5D79">
              <w:rPr>
                <w:i/>
                <w:iCs/>
                <w:sz w:val="22"/>
                <w:szCs w:val="22"/>
              </w:rPr>
              <w:lastRenderedPageBreak/>
              <w:t>competencies, including language requirements:</w:t>
            </w:r>
          </w:p>
        </w:tc>
        <w:tc>
          <w:tcPr>
            <w:tcW w:w="3987" w:type="pct"/>
            <w:tcBorders>
              <w:top w:val="single" w:sz="6" w:space="0" w:color="000000"/>
              <w:left w:val="single" w:sz="6" w:space="0" w:color="000000"/>
              <w:bottom w:val="single" w:sz="6" w:space="0" w:color="000000"/>
              <w:right w:val="single" w:sz="6" w:space="0" w:color="000000"/>
            </w:tcBorders>
          </w:tcPr>
          <w:p w14:paraId="7113F98B" w14:textId="77777777" w:rsidR="004B151B" w:rsidRPr="00275D17" w:rsidRDefault="004B151B" w:rsidP="00275D17">
            <w:pPr>
              <w:rPr>
                <w:b/>
                <w:bCs/>
                <w:color w:val="000000" w:themeColor="text1"/>
                <w:sz w:val="22"/>
                <w:szCs w:val="22"/>
              </w:rPr>
            </w:pPr>
            <w:r w:rsidRPr="00275D17">
              <w:rPr>
                <w:b/>
                <w:bCs/>
                <w:color w:val="000000" w:themeColor="text1"/>
                <w:sz w:val="22"/>
                <w:szCs w:val="22"/>
              </w:rPr>
              <w:lastRenderedPageBreak/>
              <w:t>Education:</w:t>
            </w:r>
          </w:p>
          <w:p w14:paraId="26594B33" w14:textId="7668B719" w:rsidR="004B151B" w:rsidRPr="00275D17" w:rsidRDefault="004B151B" w:rsidP="00403ABB">
            <w:pPr>
              <w:pStyle w:val="ListParagraph"/>
              <w:numPr>
                <w:ilvl w:val="0"/>
                <w:numId w:val="7"/>
              </w:numPr>
              <w:rPr>
                <w:color w:val="000000" w:themeColor="text1"/>
                <w:sz w:val="22"/>
                <w:szCs w:val="22"/>
              </w:rPr>
            </w:pPr>
            <w:r w:rsidRPr="00275D17">
              <w:rPr>
                <w:color w:val="000000" w:themeColor="text1"/>
                <w:sz w:val="22"/>
                <w:szCs w:val="22"/>
              </w:rPr>
              <w:lastRenderedPageBreak/>
              <w:t>Advanced degree in Gender Studies, Computer Science, Media, Public Health, Social Sciences or any discipline related to Information Management.</w:t>
            </w:r>
          </w:p>
          <w:p w14:paraId="4F063B94" w14:textId="0BCA6E36" w:rsidR="004B5D79" w:rsidRPr="00275D17" w:rsidRDefault="004B5D79" w:rsidP="00275D17">
            <w:pPr>
              <w:rPr>
                <w:color w:val="000000" w:themeColor="text1"/>
                <w:sz w:val="22"/>
                <w:szCs w:val="22"/>
              </w:rPr>
            </w:pPr>
          </w:p>
          <w:p w14:paraId="54C94CFC" w14:textId="77777777" w:rsidR="007F29BD" w:rsidRPr="00275D17" w:rsidRDefault="007F29BD" w:rsidP="00275D17">
            <w:pPr>
              <w:rPr>
                <w:color w:val="000000" w:themeColor="text1"/>
                <w:sz w:val="22"/>
                <w:szCs w:val="22"/>
              </w:rPr>
            </w:pPr>
            <w:r w:rsidRPr="00275D17">
              <w:rPr>
                <w:rStyle w:val="Strong"/>
                <w:color w:val="000000" w:themeColor="text1"/>
                <w:spacing w:val="-4"/>
                <w:sz w:val="22"/>
                <w:szCs w:val="22"/>
                <w:bdr w:val="none" w:sz="0" w:space="0" w:color="auto" w:frame="1"/>
              </w:rPr>
              <w:t>Qualifications and Experience</w:t>
            </w:r>
          </w:p>
          <w:p w14:paraId="430B0D78" w14:textId="350CE46A" w:rsidR="007F29BD" w:rsidRPr="00275D17" w:rsidRDefault="003D3B08" w:rsidP="00403ABB">
            <w:pPr>
              <w:pStyle w:val="ListParagraph"/>
              <w:numPr>
                <w:ilvl w:val="0"/>
                <w:numId w:val="7"/>
              </w:numPr>
              <w:rPr>
                <w:color w:val="000000" w:themeColor="text1"/>
                <w:sz w:val="22"/>
                <w:szCs w:val="22"/>
              </w:rPr>
            </w:pPr>
            <w:r w:rsidRPr="00275D17">
              <w:rPr>
                <w:color w:val="000000" w:themeColor="text1"/>
                <w:sz w:val="22"/>
                <w:szCs w:val="22"/>
              </w:rPr>
              <w:t xml:space="preserve">Minimum of two years professional experience in Information Management in an emergency humanitarian context. </w:t>
            </w:r>
          </w:p>
          <w:p w14:paraId="4B2077FD" w14:textId="77777777" w:rsidR="00275D17" w:rsidRPr="00275D17" w:rsidRDefault="00275D17" w:rsidP="00403ABB">
            <w:pPr>
              <w:numPr>
                <w:ilvl w:val="0"/>
                <w:numId w:val="7"/>
              </w:numPr>
              <w:ind w:right="360"/>
              <w:jc w:val="both"/>
              <w:textAlignment w:val="baseline"/>
              <w:rPr>
                <w:color w:val="000000" w:themeColor="text1"/>
                <w:spacing w:val="-4"/>
                <w:sz w:val="22"/>
                <w:szCs w:val="22"/>
              </w:rPr>
            </w:pPr>
            <w:r w:rsidRPr="00275D17">
              <w:rPr>
                <w:color w:val="000000" w:themeColor="text1"/>
                <w:sz w:val="22"/>
                <w:szCs w:val="22"/>
              </w:rPr>
              <w:t>Knowledge of the sub-sector approach, UN System, and NGO humanitarian community.</w:t>
            </w:r>
          </w:p>
          <w:p w14:paraId="651B53F7" w14:textId="008B1796" w:rsidR="00275D17" w:rsidRPr="00275D17" w:rsidRDefault="00275D17" w:rsidP="00403ABB">
            <w:pPr>
              <w:pStyle w:val="NormalWeb"/>
              <w:numPr>
                <w:ilvl w:val="0"/>
                <w:numId w:val="7"/>
              </w:numPr>
              <w:spacing w:before="0" w:beforeAutospacing="0" w:after="0" w:afterAutospacing="0"/>
              <w:rPr>
                <w:color w:val="000000" w:themeColor="text1"/>
                <w:sz w:val="22"/>
                <w:szCs w:val="22"/>
              </w:rPr>
            </w:pPr>
            <w:r w:rsidRPr="00275D17">
              <w:rPr>
                <w:color w:val="000000" w:themeColor="text1"/>
                <w:sz w:val="22"/>
                <w:szCs w:val="22"/>
              </w:rPr>
              <w:t xml:space="preserve">Demonstrated information management skills, and knowledgeable about different data collection methodologies. </w:t>
            </w:r>
          </w:p>
          <w:p w14:paraId="731492B5" w14:textId="06FED8B8" w:rsidR="00275D17" w:rsidRPr="00275D17" w:rsidRDefault="00275D17" w:rsidP="00403ABB">
            <w:pPr>
              <w:pStyle w:val="ListParagraph"/>
              <w:numPr>
                <w:ilvl w:val="0"/>
                <w:numId w:val="7"/>
              </w:numPr>
              <w:rPr>
                <w:color w:val="000000" w:themeColor="text1"/>
                <w:sz w:val="22"/>
                <w:szCs w:val="22"/>
              </w:rPr>
            </w:pPr>
            <w:r w:rsidRPr="00275D17">
              <w:rPr>
                <w:color w:val="000000" w:themeColor="text1"/>
                <w:sz w:val="22"/>
                <w:szCs w:val="22"/>
              </w:rPr>
              <w:t>Able to analyze and synthesize large amounts of quantitative and qualitative information into concise, effective resources for decision-making and advocacy purposes.</w:t>
            </w:r>
          </w:p>
          <w:p w14:paraId="6A9BE909" w14:textId="3D4111E3" w:rsidR="007F29BD" w:rsidRPr="00275D17" w:rsidRDefault="007F29BD" w:rsidP="00403ABB">
            <w:pPr>
              <w:numPr>
                <w:ilvl w:val="0"/>
                <w:numId w:val="7"/>
              </w:numPr>
              <w:ind w:right="360"/>
              <w:jc w:val="both"/>
              <w:textAlignment w:val="baseline"/>
              <w:rPr>
                <w:color w:val="000000" w:themeColor="text1"/>
                <w:spacing w:val="-4"/>
                <w:sz w:val="22"/>
                <w:szCs w:val="22"/>
              </w:rPr>
            </w:pPr>
            <w:r w:rsidRPr="00275D17">
              <w:rPr>
                <w:color w:val="000000" w:themeColor="text1"/>
                <w:spacing w:val="-4"/>
                <w:sz w:val="22"/>
                <w:szCs w:val="22"/>
              </w:rPr>
              <w:t>Proficiency in Excel and other data analysis tools, desktop editing and publishing software</w:t>
            </w:r>
          </w:p>
          <w:p w14:paraId="0457FD39" w14:textId="66232F42" w:rsidR="00275D17" w:rsidRPr="00275D17" w:rsidRDefault="00275D17" w:rsidP="00403ABB">
            <w:pPr>
              <w:pStyle w:val="ListParagraph"/>
              <w:numPr>
                <w:ilvl w:val="0"/>
                <w:numId w:val="7"/>
              </w:numPr>
              <w:rPr>
                <w:color w:val="000000" w:themeColor="text1"/>
                <w:sz w:val="22"/>
                <w:szCs w:val="22"/>
              </w:rPr>
            </w:pPr>
            <w:r w:rsidRPr="00275D17">
              <w:rPr>
                <w:color w:val="000000" w:themeColor="text1"/>
                <w:sz w:val="22"/>
                <w:szCs w:val="22"/>
              </w:rPr>
              <w:t xml:space="preserve">Outstanding understanding of issues related to confidentiality, data safety/security and other ethical concerns related to the sharing of sensitive data between humanitarian agencies. </w:t>
            </w:r>
          </w:p>
          <w:p w14:paraId="3692E0B8" w14:textId="76EFAFF8" w:rsidR="007F29BD" w:rsidRPr="00275D17" w:rsidRDefault="007F29BD" w:rsidP="00403ABB">
            <w:pPr>
              <w:numPr>
                <w:ilvl w:val="0"/>
                <w:numId w:val="7"/>
              </w:numPr>
              <w:ind w:right="360"/>
              <w:jc w:val="both"/>
              <w:textAlignment w:val="baseline"/>
              <w:rPr>
                <w:color w:val="000000" w:themeColor="text1"/>
                <w:spacing w:val="-4"/>
                <w:sz w:val="22"/>
                <w:szCs w:val="22"/>
              </w:rPr>
            </w:pPr>
            <w:r w:rsidRPr="00275D17">
              <w:rPr>
                <w:color w:val="000000" w:themeColor="text1"/>
                <w:spacing w:val="-4"/>
                <w:sz w:val="22"/>
                <w:szCs w:val="22"/>
              </w:rPr>
              <w:t>Demonstrated understanding of the survivor-centered approach to GBV programming, particularly in the context of information management (i.e. GBVIMS training)</w:t>
            </w:r>
          </w:p>
          <w:p w14:paraId="706C54A8" w14:textId="7F2CA630" w:rsidR="004B151B" w:rsidRPr="00275D17" w:rsidRDefault="004B151B" w:rsidP="00403ABB">
            <w:pPr>
              <w:pStyle w:val="ListParagraph"/>
              <w:numPr>
                <w:ilvl w:val="0"/>
                <w:numId w:val="7"/>
              </w:numPr>
              <w:rPr>
                <w:color w:val="000000" w:themeColor="text1"/>
                <w:sz w:val="22"/>
                <w:szCs w:val="22"/>
              </w:rPr>
            </w:pPr>
            <w:r w:rsidRPr="00275D17">
              <w:rPr>
                <w:color w:val="000000" w:themeColor="text1"/>
                <w:sz w:val="22"/>
                <w:szCs w:val="22"/>
              </w:rPr>
              <w:t>Excellent interpersonal and communication</w:t>
            </w:r>
            <w:r w:rsidR="0011599C" w:rsidRPr="00275D17">
              <w:rPr>
                <w:color w:val="000000" w:themeColor="text1"/>
                <w:sz w:val="22"/>
                <w:szCs w:val="22"/>
              </w:rPr>
              <w:t xml:space="preserve"> skills (written and oral)</w:t>
            </w:r>
            <w:r w:rsidRPr="00275D17">
              <w:rPr>
                <w:color w:val="000000" w:themeColor="text1"/>
                <w:sz w:val="22"/>
                <w:szCs w:val="22"/>
              </w:rPr>
              <w:t xml:space="preserve">: the ability to successfully and effectively liaise with people in a wide range of functions in a multi-cultural environment </w:t>
            </w:r>
          </w:p>
          <w:p w14:paraId="74EE74A6" w14:textId="5E8AB030" w:rsidR="007C41CC" w:rsidRPr="00275D17" w:rsidRDefault="00D53ADC" w:rsidP="00403ABB">
            <w:pPr>
              <w:pStyle w:val="ListParagraph"/>
              <w:numPr>
                <w:ilvl w:val="0"/>
                <w:numId w:val="7"/>
              </w:numPr>
              <w:rPr>
                <w:color w:val="000000" w:themeColor="text1"/>
                <w:sz w:val="22"/>
                <w:szCs w:val="22"/>
              </w:rPr>
            </w:pPr>
            <w:r w:rsidRPr="00275D17">
              <w:rPr>
                <w:color w:val="000000" w:themeColor="text1"/>
                <w:sz w:val="22"/>
                <w:szCs w:val="22"/>
              </w:rPr>
              <w:t>Capable of</w:t>
            </w:r>
            <w:r w:rsidR="00A05C69" w:rsidRPr="00275D17">
              <w:rPr>
                <w:color w:val="000000" w:themeColor="text1"/>
                <w:sz w:val="22"/>
                <w:szCs w:val="22"/>
              </w:rPr>
              <w:t xml:space="preserve"> work</w:t>
            </w:r>
            <w:r w:rsidR="00AF6C66">
              <w:rPr>
                <w:color w:val="000000" w:themeColor="text1"/>
                <w:sz w:val="22"/>
                <w:szCs w:val="22"/>
              </w:rPr>
              <w:t>ing</w:t>
            </w:r>
            <w:r w:rsidR="00A05C69" w:rsidRPr="00275D17">
              <w:rPr>
                <w:color w:val="000000" w:themeColor="text1"/>
                <w:sz w:val="22"/>
                <w:szCs w:val="22"/>
              </w:rPr>
              <w:t xml:space="preserve"> productively in a team environment as well as independently, and </w:t>
            </w:r>
            <w:r w:rsidRPr="00275D17">
              <w:rPr>
                <w:color w:val="000000" w:themeColor="text1"/>
                <w:sz w:val="22"/>
                <w:szCs w:val="22"/>
              </w:rPr>
              <w:t>able</w:t>
            </w:r>
            <w:r w:rsidR="00A05C69" w:rsidRPr="00275D17">
              <w:rPr>
                <w:color w:val="000000" w:themeColor="text1"/>
                <w:sz w:val="22"/>
                <w:szCs w:val="22"/>
              </w:rPr>
              <w:t xml:space="preserve"> to handle requests </w:t>
            </w:r>
            <w:r w:rsidRPr="00275D17">
              <w:rPr>
                <w:color w:val="000000" w:themeColor="text1"/>
                <w:sz w:val="22"/>
                <w:szCs w:val="22"/>
              </w:rPr>
              <w:t xml:space="preserve">from the GBV SS and partner with limited support and direction. </w:t>
            </w:r>
            <w:r w:rsidR="00A05C69" w:rsidRPr="00275D17">
              <w:rPr>
                <w:color w:val="000000" w:themeColor="text1"/>
                <w:sz w:val="22"/>
                <w:szCs w:val="22"/>
              </w:rPr>
              <w:t xml:space="preserve"> </w:t>
            </w:r>
          </w:p>
          <w:p w14:paraId="793796CB" w14:textId="1D9C7A00" w:rsidR="0011599C" w:rsidRDefault="00614ACA" w:rsidP="00403ABB">
            <w:pPr>
              <w:pStyle w:val="NormalWeb"/>
              <w:numPr>
                <w:ilvl w:val="0"/>
                <w:numId w:val="7"/>
              </w:numPr>
              <w:spacing w:before="0" w:beforeAutospacing="0" w:after="0" w:afterAutospacing="0"/>
              <w:rPr>
                <w:rFonts w:ascii="Calibri" w:hAnsi="Calibri"/>
                <w:color w:val="0077C1"/>
                <w:sz w:val="20"/>
                <w:szCs w:val="20"/>
              </w:rPr>
            </w:pPr>
            <w:r w:rsidRPr="00275D17">
              <w:rPr>
                <w:color w:val="000000" w:themeColor="text1"/>
                <w:sz w:val="22"/>
                <w:szCs w:val="22"/>
              </w:rPr>
              <w:t xml:space="preserve">Experienced in developing and facilitating </w:t>
            </w:r>
            <w:r w:rsidRPr="004B151B">
              <w:rPr>
                <w:sz w:val="22"/>
                <w:szCs w:val="22"/>
              </w:rPr>
              <w:t>workshops</w:t>
            </w:r>
            <w:r w:rsidR="0011599C">
              <w:rPr>
                <w:sz w:val="22"/>
                <w:szCs w:val="22"/>
              </w:rPr>
              <w:t>.</w:t>
            </w:r>
          </w:p>
          <w:p w14:paraId="399F8D93" w14:textId="77777777" w:rsidR="00C7103D" w:rsidRPr="004B151B" w:rsidRDefault="00C7103D" w:rsidP="00275D17">
            <w:pPr>
              <w:rPr>
                <w:sz w:val="22"/>
                <w:szCs w:val="22"/>
              </w:rPr>
            </w:pPr>
          </w:p>
          <w:p w14:paraId="39071A81" w14:textId="77777777" w:rsidR="00C7103D" w:rsidRPr="004B151B" w:rsidRDefault="00F374F2" w:rsidP="00275D17">
            <w:pPr>
              <w:rPr>
                <w:b/>
                <w:bCs/>
                <w:sz w:val="22"/>
                <w:szCs w:val="22"/>
              </w:rPr>
            </w:pPr>
            <w:r w:rsidRPr="004B151B">
              <w:rPr>
                <w:b/>
                <w:bCs/>
                <w:sz w:val="22"/>
                <w:szCs w:val="22"/>
              </w:rPr>
              <w:t>Values:</w:t>
            </w:r>
          </w:p>
          <w:p w14:paraId="60909DC7" w14:textId="77777777" w:rsidR="00C7103D" w:rsidRPr="004B151B" w:rsidRDefault="00F374F2" w:rsidP="00403ABB">
            <w:pPr>
              <w:pStyle w:val="ListParagraph"/>
              <w:numPr>
                <w:ilvl w:val="0"/>
                <w:numId w:val="7"/>
              </w:numPr>
              <w:rPr>
                <w:sz w:val="22"/>
                <w:szCs w:val="22"/>
              </w:rPr>
            </w:pPr>
            <w:r w:rsidRPr="004B151B">
              <w:rPr>
                <w:sz w:val="22"/>
                <w:szCs w:val="22"/>
              </w:rPr>
              <w:t>Exemplifying integrity, and zero tolerance of harassment and abuse of authority</w:t>
            </w:r>
          </w:p>
          <w:p w14:paraId="2701D01C" w14:textId="77777777" w:rsidR="00C7103D" w:rsidRPr="004B151B" w:rsidRDefault="00F374F2" w:rsidP="00403ABB">
            <w:pPr>
              <w:pStyle w:val="ListParagraph"/>
              <w:numPr>
                <w:ilvl w:val="0"/>
                <w:numId w:val="7"/>
              </w:numPr>
              <w:rPr>
                <w:sz w:val="22"/>
                <w:szCs w:val="22"/>
              </w:rPr>
            </w:pPr>
            <w:r w:rsidRPr="004B151B">
              <w:rPr>
                <w:sz w:val="22"/>
                <w:szCs w:val="22"/>
              </w:rPr>
              <w:t>Demonstrating commitment to UNFPA and the UN system</w:t>
            </w:r>
          </w:p>
          <w:p w14:paraId="0B997C78" w14:textId="77777777" w:rsidR="00C7103D" w:rsidRPr="004B151B" w:rsidRDefault="00F374F2" w:rsidP="00403ABB">
            <w:pPr>
              <w:pStyle w:val="ListParagraph"/>
              <w:numPr>
                <w:ilvl w:val="0"/>
                <w:numId w:val="7"/>
              </w:numPr>
              <w:rPr>
                <w:sz w:val="22"/>
                <w:szCs w:val="22"/>
              </w:rPr>
            </w:pPr>
            <w:r w:rsidRPr="004B151B">
              <w:rPr>
                <w:sz w:val="22"/>
                <w:szCs w:val="22"/>
              </w:rPr>
              <w:t>Embracing cultural diversity</w:t>
            </w:r>
          </w:p>
          <w:p w14:paraId="750F1E42" w14:textId="319D7092" w:rsidR="00C7103D" w:rsidRPr="004B151B" w:rsidRDefault="00F374F2" w:rsidP="00403ABB">
            <w:pPr>
              <w:pStyle w:val="ListParagraph"/>
              <w:numPr>
                <w:ilvl w:val="0"/>
                <w:numId w:val="7"/>
              </w:numPr>
              <w:rPr>
                <w:sz w:val="22"/>
                <w:szCs w:val="22"/>
              </w:rPr>
            </w:pPr>
            <w:r w:rsidRPr="004B151B">
              <w:rPr>
                <w:sz w:val="22"/>
                <w:szCs w:val="22"/>
              </w:rPr>
              <w:t>Embracing change</w:t>
            </w:r>
          </w:p>
          <w:p w14:paraId="4368F51C" w14:textId="77777777" w:rsidR="00142141" w:rsidRPr="004B151B" w:rsidRDefault="00142141" w:rsidP="00275D17">
            <w:pPr>
              <w:rPr>
                <w:b/>
                <w:bCs/>
                <w:sz w:val="22"/>
                <w:szCs w:val="22"/>
              </w:rPr>
            </w:pPr>
          </w:p>
          <w:p w14:paraId="49DFB3E0" w14:textId="737750F0" w:rsidR="00C7103D" w:rsidRPr="004B151B" w:rsidRDefault="00F374F2" w:rsidP="00275D17">
            <w:pPr>
              <w:rPr>
                <w:b/>
                <w:bCs/>
                <w:sz w:val="22"/>
                <w:szCs w:val="22"/>
              </w:rPr>
            </w:pPr>
            <w:r w:rsidRPr="004B151B">
              <w:rPr>
                <w:b/>
                <w:bCs/>
                <w:sz w:val="22"/>
                <w:szCs w:val="22"/>
              </w:rPr>
              <w:t>Achieving results</w:t>
            </w:r>
          </w:p>
          <w:p w14:paraId="2604700B" w14:textId="77777777" w:rsidR="00C7103D" w:rsidRPr="004B151B" w:rsidRDefault="00F374F2" w:rsidP="00403ABB">
            <w:pPr>
              <w:pStyle w:val="ListParagraph"/>
              <w:numPr>
                <w:ilvl w:val="0"/>
                <w:numId w:val="7"/>
              </w:numPr>
              <w:rPr>
                <w:sz w:val="22"/>
                <w:szCs w:val="22"/>
              </w:rPr>
            </w:pPr>
            <w:r w:rsidRPr="004B151B">
              <w:rPr>
                <w:sz w:val="22"/>
                <w:szCs w:val="22"/>
              </w:rPr>
              <w:t>Being accountable</w:t>
            </w:r>
          </w:p>
          <w:p w14:paraId="134B1D68" w14:textId="77777777" w:rsidR="00C7103D" w:rsidRPr="004B151B" w:rsidRDefault="00F374F2" w:rsidP="00403ABB">
            <w:pPr>
              <w:pStyle w:val="ListParagraph"/>
              <w:numPr>
                <w:ilvl w:val="0"/>
                <w:numId w:val="7"/>
              </w:numPr>
              <w:rPr>
                <w:sz w:val="22"/>
                <w:szCs w:val="22"/>
              </w:rPr>
            </w:pPr>
            <w:r w:rsidRPr="004B151B">
              <w:rPr>
                <w:sz w:val="22"/>
                <w:szCs w:val="22"/>
              </w:rPr>
              <w:t>Developing and applying professional expertise/business acumen</w:t>
            </w:r>
          </w:p>
          <w:p w14:paraId="43B3D63A" w14:textId="77777777" w:rsidR="00C7103D" w:rsidRPr="004B151B" w:rsidRDefault="00F374F2" w:rsidP="00403ABB">
            <w:pPr>
              <w:pStyle w:val="ListParagraph"/>
              <w:numPr>
                <w:ilvl w:val="0"/>
                <w:numId w:val="7"/>
              </w:numPr>
              <w:rPr>
                <w:sz w:val="22"/>
                <w:szCs w:val="22"/>
              </w:rPr>
            </w:pPr>
            <w:r w:rsidRPr="004B151B">
              <w:rPr>
                <w:sz w:val="22"/>
                <w:szCs w:val="22"/>
              </w:rPr>
              <w:t>Thinking analytically and strategically</w:t>
            </w:r>
          </w:p>
          <w:p w14:paraId="652E58CB" w14:textId="77777777" w:rsidR="00C7103D" w:rsidRPr="004B151B" w:rsidRDefault="00F374F2" w:rsidP="00403ABB">
            <w:pPr>
              <w:pStyle w:val="ListParagraph"/>
              <w:numPr>
                <w:ilvl w:val="0"/>
                <w:numId w:val="7"/>
              </w:numPr>
              <w:rPr>
                <w:sz w:val="22"/>
                <w:szCs w:val="22"/>
              </w:rPr>
            </w:pPr>
            <w:r w:rsidRPr="004B151B">
              <w:rPr>
                <w:sz w:val="22"/>
                <w:szCs w:val="22"/>
              </w:rPr>
              <w:t>Workings in teams/managing ourselves and our relationships</w:t>
            </w:r>
          </w:p>
          <w:p w14:paraId="3E1148E6" w14:textId="77777777" w:rsidR="00C7103D" w:rsidRPr="004B151B" w:rsidRDefault="00F374F2" w:rsidP="00403ABB">
            <w:pPr>
              <w:pStyle w:val="ListParagraph"/>
              <w:numPr>
                <w:ilvl w:val="0"/>
                <w:numId w:val="7"/>
              </w:numPr>
              <w:rPr>
                <w:sz w:val="22"/>
                <w:szCs w:val="22"/>
              </w:rPr>
            </w:pPr>
            <w:r w:rsidRPr="004B151B">
              <w:rPr>
                <w:sz w:val="22"/>
                <w:szCs w:val="22"/>
              </w:rPr>
              <w:t>Communicating for impact</w:t>
            </w:r>
          </w:p>
          <w:p w14:paraId="382681A3" w14:textId="77777777" w:rsidR="00C7103D" w:rsidRPr="004B151B" w:rsidRDefault="00C7103D" w:rsidP="00275D17">
            <w:pPr>
              <w:rPr>
                <w:sz w:val="22"/>
                <w:szCs w:val="22"/>
              </w:rPr>
            </w:pPr>
          </w:p>
          <w:p w14:paraId="38481B23" w14:textId="47B321B0" w:rsidR="00C7103D" w:rsidRPr="004B151B" w:rsidRDefault="00F374F2" w:rsidP="00275D17">
            <w:pPr>
              <w:rPr>
                <w:b/>
                <w:bCs/>
                <w:sz w:val="22"/>
                <w:szCs w:val="22"/>
              </w:rPr>
            </w:pPr>
            <w:r w:rsidRPr="004B151B">
              <w:rPr>
                <w:b/>
                <w:bCs/>
                <w:sz w:val="22"/>
                <w:szCs w:val="22"/>
              </w:rPr>
              <w:t>Functional Skill Set:</w:t>
            </w:r>
          </w:p>
          <w:p w14:paraId="3FCC991C" w14:textId="77777777" w:rsidR="00822A72" w:rsidRDefault="00822A72" w:rsidP="00403ABB">
            <w:pPr>
              <w:pStyle w:val="ListParagraph"/>
              <w:numPr>
                <w:ilvl w:val="0"/>
                <w:numId w:val="7"/>
              </w:numPr>
              <w:rPr>
                <w:sz w:val="22"/>
                <w:szCs w:val="22"/>
              </w:rPr>
            </w:pPr>
          </w:p>
          <w:p w14:paraId="7C8A9E9F" w14:textId="0963414B" w:rsidR="004B1B20" w:rsidRPr="004B151B" w:rsidRDefault="00C72B6E" w:rsidP="00403ABB">
            <w:pPr>
              <w:pStyle w:val="ListParagraph"/>
              <w:numPr>
                <w:ilvl w:val="0"/>
                <w:numId w:val="7"/>
              </w:numPr>
              <w:rPr>
                <w:sz w:val="22"/>
                <w:szCs w:val="22"/>
              </w:rPr>
            </w:pPr>
            <w:r w:rsidRPr="004B151B">
              <w:rPr>
                <w:sz w:val="22"/>
                <w:szCs w:val="22"/>
              </w:rPr>
              <w:lastRenderedPageBreak/>
              <w:t>D</w:t>
            </w:r>
            <w:r w:rsidR="003D3B08" w:rsidRPr="004B151B">
              <w:rPr>
                <w:sz w:val="22"/>
                <w:szCs w:val="22"/>
              </w:rPr>
              <w:t>evelop</w:t>
            </w:r>
            <w:r w:rsidRPr="004B151B">
              <w:rPr>
                <w:sz w:val="22"/>
                <w:szCs w:val="22"/>
              </w:rPr>
              <w:t>ing</w:t>
            </w:r>
            <w:r w:rsidR="003D3B08" w:rsidRPr="004B151B">
              <w:rPr>
                <w:sz w:val="22"/>
                <w:szCs w:val="22"/>
              </w:rPr>
              <w:t xml:space="preserve"> ICT standards and applications</w:t>
            </w:r>
          </w:p>
          <w:p w14:paraId="046BCD7C" w14:textId="18DFC9A7" w:rsidR="004B1B20" w:rsidRPr="004B151B" w:rsidRDefault="00C72B6E" w:rsidP="00403ABB">
            <w:pPr>
              <w:pStyle w:val="ListParagraph"/>
              <w:numPr>
                <w:ilvl w:val="0"/>
                <w:numId w:val="7"/>
              </w:numPr>
              <w:rPr>
                <w:sz w:val="22"/>
                <w:szCs w:val="22"/>
              </w:rPr>
            </w:pPr>
            <w:r w:rsidRPr="004B151B">
              <w:rPr>
                <w:sz w:val="22"/>
                <w:szCs w:val="22"/>
              </w:rPr>
              <w:t>E</w:t>
            </w:r>
            <w:r w:rsidR="003D3B08" w:rsidRPr="004B151B">
              <w:rPr>
                <w:sz w:val="22"/>
                <w:szCs w:val="22"/>
              </w:rPr>
              <w:t>nsur</w:t>
            </w:r>
            <w:r w:rsidRPr="004B151B">
              <w:rPr>
                <w:sz w:val="22"/>
                <w:szCs w:val="22"/>
              </w:rPr>
              <w:t>e</w:t>
            </w:r>
            <w:r w:rsidR="003D3B08" w:rsidRPr="004B151B">
              <w:rPr>
                <w:sz w:val="22"/>
                <w:szCs w:val="22"/>
              </w:rPr>
              <w:t xml:space="preserve"> facilities and assets management</w:t>
            </w:r>
          </w:p>
          <w:p w14:paraId="32CDF8E1" w14:textId="084A9AF7" w:rsidR="00C7103D" w:rsidRPr="004B151B" w:rsidRDefault="00F374F2" w:rsidP="00403ABB">
            <w:pPr>
              <w:pStyle w:val="ListParagraph"/>
              <w:numPr>
                <w:ilvl w:val="0"/>
                <w:numId w:val="7"/>
              </w:numPr>
              <w:rPr>
                <w:sz w:val="22"/>
                <w:szCs w:val="22"/>
              </w:rPr>
            </w:pPr>
            <w:r w:rsidRPr="004B151B">
              <w:rPr>
                <w:sz w:val="22"/>
                <w:szCs w:val="22"/>
              </w:rPr>
              <w:t xml:space="preserve">Documentation </w:t>
            </w:r>
            <w:r w:rsidR="00C72B6E" w:rsidRPr="004B151B">
              <w:rPr>
                <w:sz w:val="22"/>
                <w:szCs w:val="22"/>
              </w:rPr>
              <w:t>s</w:t>
            </w:r>
            <w:r w:rsidRPr="004B151B">
              <w:rPr>
                <w:sz w:val="22"/>
                <w:szCs w:val="22"/>
              </w:rPr>
              <w:t>kills</w:t>
            </w:r>
            <w:r w:rsidR="00C72B6E" w:rsidRPr="004B151B">
              <w:rPr>
                <w:sz w:val="22"/>
                <w:szCs w:val="22"/>
              </w:rPr>
              <w:t xml:space="preserve"> are essential</w:t>
            </w:r>
            <w:r w:rsidRPr="004B151B">
              <w:rPr>
                <w:sz w:val="22"/>
                <w:szCs w:val="22"/>
              </w:rPr>
              <w:t xml:space="preserve"> </w:t>
            </w:r>
          </w:p>
          <w:p w14:paraId="5DB74337" w14:textId="77777777" w:rsidR="00C7103D" w:rsidRPr="004B151B" w:rsidRDefault="00C7103D" w:rsidP="00275D17">
            <w:pPr>
              <w:rPr>
                <w:sz w:val="22"/>
                <w:szCs w:val="22"/>
              </w:rPr>
            </w:pPr>
          </w:p>
          <w:p w14:paraId="5A9A8419" w14:textId="77777777" w:rsidR="00C7103D" w:rsidRPr="004B151B" w:rsidRDefault="00F374F2" w:rsidP="00275D17">
            <w:pPr>
              <w:rPr>
                <w:b/>
                <w:bCs/>
                <w:sz w:val="22"/>
                <w:szCs w:val="22"/>
              </w:rPr>
            </w:pPr>
            <w:r w:rsidRPr="004B151B">
              <w:rPr>
                <w:b/>
                <w:bCs/>
                <w:sz w:val="22"/>
                <w:szCs w:val="22"/>
              </w:rPr>
              <w:t xml:space="preserve">Languages: </w:t>
            </w:r>
          </w:p>
          <w:p w14:paraId="1BB212B5" w14:textId="7709F483" w:rsidR="00C7103D" w:rsidRPr="007D127C" w:rsidRDefault="00F374F2" w:rsidP="00275D17">
            <w:pPr>
              <w:pStyle w:val="ListParagraph"/>
              <w:numPr>
                <w:ilvl w:val="0"/>
                <w:numId w:val="7"/>
              </w:numPr>
              <w:rPr>
                <w:sz w:val="22"/>
                <w:szCs w:val="22"/>
              </w:rPr>
            </w:pPr>
            <w:r w:rsidRPr="004B151B">
              <w:rPr>
                <w:sz w:val="22"/>
                <w:szCs w:val="22"/>
              </w:rPr>
              <w:t>Fluency in oral and written English</w:t>
            </w:r>
            <w:r w:rsidR="004B1B20" w:rsidRPr="004B151B">
              <w:rPr>
                <w:sz w:val="22"/>
                <w:szCs w:val="22"/>
              </w:rPr>
              <w:t xml:space="preserve"> and</w:t>
            </w:r>
            <w:r w:rsidRPr="004B151B">
              <w:rPr>
                <w:sz w:val="22"/>
                <w:szCs w:val="22"/>
              </w:rPr>
              <w:t xml:space="preserve"> Bangla</w:t>
            </w:r>
            <w:r w:rsidR="004B1B20" w:rsidRPr="004B151B">
              <w:rPr>
                <w:sz w:val="22"/>
                <w:szCs w:val="22"/>
              </w:rPr>
              <w:t xml:space="preserve"> is essential. K</w:t>
            </w:r>
            <w:r w:rsidRPr="004B151B">
              <w:rPr>
                <w:sz w:val="22"/>
                <w:szCs w:val="22"/>
              </w:rPr>
              <w:t xml:space="preserve">nowledge of local language </w:t>
            </w:r>
            <w:r w:rsidR="004B1B20" w:rsidRPr="004B151B">
              <w:rPr>
                <w:sz w:val="22"/>
                <w:szCs w:val="22"/>
              </w:rPr>
              <w:t>is an asset</w:t>
            </w:r>
            <w:r w:rsidR="00C72B6E" w:rsidRPr="004B151B">
              <w:rPr>
                <w:sz w:val="22"/>
                <w:szCs w:val="22"/>
              </w:rPr>
              <w:t>.</w:t>
            </w:r>
            <w:r w:rsidR="00AF6C66" w:rsidRPr="00AF6C66">
              <w:rPr>
                <w:sz w:val="22"/>
                <w:szCs w:val="22"/>
              </w:rPr>
              <w:t xml:space="preserve"> </w:t>
            </w:r>
          </w:p>
        </w:tc>
      </w:tr>
      <w:tr w:rsidR="00C7103D" w:rsidRPr="004B5D79" w14:paraId="7B22D80E" w14:textId="77777777" w:rsidTr="004B5D79">
        <w:trPr>
          <w:trHeight w:val="127"/>
        </w:trPr>
        <w:tc>
          <w:tcPr>
            <w:tcW w:w="1013" w:type="pct"/>
            <w:tcBorders>
              <w:top w:val="single" w:sz="6" w:space="0" w:color="000000"/>
              <w:left w:val="single" w:sz="6" w:space="0" w:color="000000"/>
              <w:bottom w:val="single" w:sz="6" w:space="0" w:color="000000"/>
            </w:tcBorders>
          </w:tcPr>
          <w:p w14:paraId="08B112D0" w14:textId="77777777" w:rsidR="00C7103D" w:rsidRPr="004B5D79" w:rsidRDefault="00F374F2" w:rsidP="00275D17">
            <w:pPr>
              <w:rPr>
                <w:i/>
                <w:iCs/>
                <w:sz w:val="22"/>
                <w:szCs w:val="22"/>
              </w:rPr>
            </w:pPr>
            <w:r w:rsidRPr="004B5D79">
              <w:rPr>
                <w:i/>
                <w:iCs/>
                <w:sz w:val="22"/>
                <w:szCs w:val="22"/>
              </w:rPr>
              <w:lastRenderedPageBreak/>
              <w:t>Inputs / services to be provided by UNFPA or implementing partner:</w:t>
            </w:r>
          </w:p>
        </w:tc>
        <w:tc>
          <w:tcPr>
            <w:tcW w:w="3987" w:type="pct"/>
            <w:tcBorders>
              <w:top w:val="single" w:sz="6" w:space="0" w:color="000000"/>
              <w:left w:val="single" w:sz="6" w:space="0" w:color="000000"/>
              <w:bottom w:val="single" w:sz="6" w:space="0" w:color="000000"/>
              <w:right w:val="single" w:sz="6" w:space="0" w:color="000000"/>
            </w:tcBorders>
          </w:tcPr>
          <w:p w14:paraId="0C2B68BE" w14:textId="01FF5F38" w:rsidR="00907876" w:rsidRPr="004B5D79" w:rsidRDefault="00907876" w:rsidP="00275D17">
            <w:pPr>
              <w:rPr>
                <w:sz w:val="22"/>
                <w:szCs w:val="22"/>
              </w:rPr>
            </w:pPr>
            <w:r w:rsidRPr="004B5D79">
              <w:rPr>
                <w:i/>
                <w:iCs/>
                <w:sz w:val="22"/>
                <w:szCs w:val="22"/>
              </w:rPr>
              <w:t>Office space:</w:t>
            </w:r>
            <w:r w:rsidRPr="004B5D79">
              <w:rPr>
                <w:sz w:val="22"/>
                <w:szCs w:val="22"/>
              </w:rPr>
              <w:t xml:space="preserve"> The </w:t>
            </w:r>
            <w:r w:rsidR="00904194">
              <w:rPr>
                <w:sz w:val="22"/>
                <w:szCs w:val="22"/>
              </w:rPr>
              <w:t>C</w:t>
            </w:r>
            <w:r w:rsidRPr="004B5D79">
              <w:rPr>
                <w:sz w:val="22"/>
                <w:szCs w:val="22"/>
              </w:rPr>
              <w:t xml:space="preserve">onsultant will </w:t>
            </w:r>
            <w:r w:rsidR="00614C0F">
              <w:rPr>
                <w:sz w:val="22"/>
                <w:szCs w:val="22"/>
              </w:rPr>
              <w:t xml:space="preserve">be provided with </w:t>
            </w:r>
            <w:r w:rsidR="00904194">
              <w:rPr>
                <w:sz w:val="22"/>
                <w:szCs w:val="22"/>
              </w:rPr>
              <w:t xml:space="preserve">a </w:t>
            </w:r>
            <w:r w:rsidR="00614C0F">
              <w:rPr>
                <w:sz w:val="22"/>
                <w:szCs w:val="22"/>
              </w:rPr>
              <w:t xml:space="preserve">workspace at </w:t>
            </w:r>
            <w:r w:rsidR="004B1B20" w:rsidRPr="004B5D79">
              <w:rPr>
                <w:sz w:val="22"/>
                <w:szCs w:val="22"/>
              </w:rPr>
              <w:t xml:space="preserve"> </w:t>
            </w:r>
            <w:r w:rsidRPr="004B5D79">
              <w:rPr>
                <w:sz w:val="22"/>
                <w:szCs w:val="22"/>
              </w:rPr>
              <w:t>the UNFPA office</w:t>
            </w:r>
            <w:r w:rsidR="00904194">
              <w:rPr>
                <w:sz w:val="22"/>
                <w:szCs w:val="22"/>
              </w:rPr>
              <w:t xml:space="preserve"> in Cox’s Bazar</w:t>
            </w:r>
            <w:r w:rsidR="004B1B20" w:rsidRPr="004B5D79">
              <w:rPr>
                <w:sz w:val="22"/>
                <w:szCs w:val="22"/>
              </w:rPr>
              <w:t xml:space="preserve">. </w:t>
            </w:r>
            <w:r w:rsidRPr="004B5D79">
              <w:rPr>
                <w:sz w:val="22"/>
                <w:szCs w:val="22"/>
              </w:rPr>
              <w:t xml:space="preserve"> </w:t>
            </w:r>
          </w:p>
          <w:p w14:paraId="785DF6D2" w14:textId="77777777" w:rsidR="00907876" w:rsidRPr="004B5D79" w:rsidRDefault="00907876" w:rsidP="00275D17">
            <w:pPr>
              <w:rPr>
                <w:sz w:val="22"/>
                <w:szCs w:val="22"/>
              </w:rPr>
            </w:pPr>
          </w:p>
          <w:p w14:paraId="47D2C02A" w14:textId="5C57E85A" w:rsidR="00C7103D" w:rsidRPr="004B5D79" w:rsidRDefault="00907876" w:rsidP="00275D17">
            <w:pPr>
              <w:rPr>
                <w:sz w:val="22"/>
                <w:szCs w:val="22"/>
                <w:highlight w:val="yellow"/>
              </w:rPr>
            </w:pPr>
            <w:r w:rsidRPr="004B5D79">
              <w:rPr>
                <w:sz w:val="22"/>
                <w:szCs w:val="22"/>
              </w:rPr>
              <w:t xml:space="preserve">The </w:t>
            </w:r>
            <w:r w:rsidR="004B1B20" w:rsidRPr="004B5D79">
              <w:rPr>
                <w:sz w:val="22"/>
                <w:szCs w:val="22"/>
              </w:rPr>
              <w:t>Consultant</w:t>
            </w:r>
            <w:r w:rsidRPr="004B5D79">
              <w:rPr>
                <w:sz w:val="22"/>
                <w:szCs w:val="22"/>
              </w:rPr>
              <w:t xml:space="preserve"> will be provided with office vehicle support or the actual cost of transportation whilst working on mission and whilst traveling for official purposes  in Cox’s Bazar.</w:t>
            </w:r>
          </w:p>
        </w:tc>
      </w:tr>
      <w:tr w:rsidR="00C7103D" w:rsidRPr="004B5D79" w14:paraId="4293B9CF" w14:textId="77777777" w:rsidTr="004B5D79">
        <w:trPr>
          <w:trHeight w:val="507"/>
        </w:trPr>
        <w:tc>
          <w:tcPr>
            <w:tcW w:w="1013" w:type="pct"/>
            <w:tcBorders>
              <w:top w:val="single" w:sz="6" w:space="0" w:color="000000"/>
              <w:left w:val="single" w:sz="6" w:space="0" w:color="000000"/>
              <w:bottom w:val="single" w:sz="6" w:space="0" w:color="000000"/>
            </w:tcBorders>
          </w:tcPr>
          <w:p w14:paraId="02C79843" w14:textId="77777777" w:rsidR="00C7103D" w:rsidRPr="004B5D79" w:rsidRDefault="00F374F2" w:rsidP="00275D17">
            <w:pPr>
              <w:rPr>
                <w:i/>
                <w:iCs/>
                <w:sz w:val="22"/>
                <w:szCs w:val="22"/>
              </w:rPr>
            </w:pPr>
            <w:r w:rsidRPr="004B5D79">
              <w:rPr>
                <w:i/>
                <w:iCs/>
                <w:sz w:val="22"/>
                <w:szCs w:val="22"/>
              </w:rPr>
              <w:t xml:space="preserve">Payment Instruction: </w:t>
            </w:r>
          </w:p>
        </w:tc>
        <w:tc>
          <w:tcPr>
            <w:tcW w:w="3987" w:type="pct"/>
            <w:tcBorders>
              <w:top w:val="single" w:sz="6" w:space="0" w:color="000000"/>
              <w:left w:val="single" w:sz="6" w:space="0" w:color="000000"/>
              <w:bottom w:val="single" w:sz="6" w:space="0" w:color="000000"/>
              <w:right w:val="single" w:sz="6" w:space="0" w:color="000000"/>
            </w:tcBorders>
          </w:tcPr>
          <w:p w14:paraId="3E28E987" w14:textId="0EB23725" w:rsidR="00C7103D" w:rsidRPr="004B5D79" w:rsidRDefault="003E6D9E" w:rsidP="00275D17">
            <w:pPr>
              <w:rPr>
                <w:sz w:val="22"/>
                <w:szCs w:val="22"/>
                <w:highlight w:val="yellow"/>
              </w:rPr>
            </w:pPr>
            <w:r w:rsidRPr="004B5D79">
              <w:rPr>
                <w:sz w:val="22"/>
                <w:szCs w:val="22"/>
              </w:rPr>
              <w:t>The Consultant will be paid on a monthly basis upon satisfactory approval of the supervisor.</w:t>
            </w:r>
            <w:r w:rsidR="000C71F9" w:rsidRPr="004B5D79">
              <w:rPr>
                <w:sz w:val="22"/>
                <w:szCs w:val="22"/>
              </w:rPr>
              <w:t xml:space="preserve"> </w:t>
            </w:r>
          </w:p>
        </w:tc>
      </w:tr>
      <w:tr w:rsidR="00C7103D" w:rsidRPr="004B5D79" w14:paraId="14B3193F" w14:textId="77777777" w:rsidTr="004B5D79">
        <w:trPr>
          <w:trHeight w:val="91"/>
        </w:trPr>
        <w:tc>
          <w:tcPr>
            <w:tcW w:w="1013" w:type="pct"/>
            <w:tcBorders>
              <w:top w:val="single" w:sz="6" w:space="0" w:color="000000"/>
              <w:left w:val="single" w:sz="6" w:space="0" w:color="000000"/>
              <w:bottom w:val="single" w:sz="6" w:space="0" w:color="000000"/>
            </w:tcBorders>
          </w:tcPr>
          <w:p w14:paraId="384C1BE8" w14:textId="77777777" w:rsidR="00C7103D" w:rsidRPr="004B5D79" w:rsidRDefault="00F374F2" w:rsidP="00275D17">
            <w:pPr>
              <w:rPr>
                <w:i/>
                <w:iCs/>
                <w:sz w:val="22"/>
                <w:szCs w:val="22"/>
              </w:rPr>
            </w:pPr>
            <w:r w:rsidRPr="004B5D79">
              <w:rPr>
                <w:i/>
                <w:iCs/>
                <w:sz w:val="22"/>
                <w:szCs w:val="22"/>
              </w:rPr>
              <w:t xml:space="preserve">Level of the Consultant:  </w:t>
            </w:r>
          </w:p>
        </w:tc>
        <w:tc>
          <w:tcPr>
            <w:tcW w:w="3987" w:type="pct"/>
            <w:tcBorders>
              <w:top w:val="single" w:sz="6" w:space="0" w:color="000000"/>
              <w:left w:val="single" w:sz="6" w:space="0" w:color="000000"/>
              <w:bottom w:val="single" w:sz="6" w:space="0" w:color="000000"/>
              <w:right w:val="single" w:sz="6" w:space="0" w:color="000000"/>
            </w:tcBorders>
          </w:tcPr>
          <w:p w14:paraId="5AD767B9" w14:textId="270CE62E" w:rsidR="00C7103D" w:rsidRPr="004B5D79" w:rsidRDefault="003E6D9E" w:rsidP="00275D17">
            <w:pPr>
              <w:rPr>
                <w:sz w:val="22"/>
                <w:szCs w:val="22"/>
                <w:highlight w:val="yellow"/>
              </w:rPr>
            </w:pPr>
            <w:r w:rsidRPr="004B5D79">
              <w:rPr>
                <w:sz w:val="22"/>
                <w:szCs w:val="22"/>
              </w:rPr>
              <w:t>Commensurable to the qualification and experience of the selected Consultant as per the IC guideline.</w:t>
            </w:r>
          </w:p>
        </w:tc>
      </w:tr>
      <w:tr w:rsidR="00C7103D" w:rsidRPr="004B5D79" w14:paraId="5ACAD527" w14:textId="77777777" w:rsidTr="004B5D79">
        <w:trPr>
          <w:trHeight w:val="76"/>
        </w:trPr>
        <w:tc>
          <w:tcPr>
            <w:tcW w:w="1013" w:type="pct"/>
            <w:tcBorders>
              <w:top w:val="single" w:sz="6" w:space="0" w:color="000000"/>
              <w:left w:val="single" w:sz="6" w:space="0" w:color="000000"/>
              <w:bottom w:val="single" w:sz="6" w:space="0" w:color="000000"/>
            </w:tcBorders>
          </w:tcPr>
          <w:p w14:paraId="35DC5516" w14:textId="77777777" w:rsidR="00C7103D" w:rsidRPr="004B5D79" w:rsidRDefault="00F374F2" w:rsidP="00275D17">
            <w:pPr>
              <w:rPr>
                <w:i/>
                <w:iCs/>
                <w:sz w:val="22"/>
                <w:szCs w:val="22"/>
              </w:rPr>
            </w:pPr>
            <w:r w:rsidRPr="004B5D79">
              <w:rPr>
                <w:i/>
                <w:iCs/>
                <w:sz w:val="22"/>
                <w:szCs w:val="22"/>
              </w:rPr>
              <w:t>Other relevant information or special conditions, if any:</w:t>
            </w:r>
          </w:p>
        </w:tc>
        <w:tc>
          <w:tcPr>
            <w:tcW w:w="3987" w:type="pct"/>
            <w:tcBorders>
              <w:top w:val="single" w:sz="6" w:space="0" w:color="000000"/>
              <w:left w:val="single" w:sz="6" w:space="0" w:color="000000"/>
              <w:bottom w:val="single" w:sz="6" w:space="0" w:color="000000"/>
              <w:right w:val="single" w:sz="6" w:space="0" w:color="000000"/>
            </w:tcBorders>
          </w:tcPr>
          <w:p w14:paraId="60B9069B" w14:textId="77777777" w:rsidR="00C7103D" w:rsidRPr="004B5D79" w:rsidRDefault="00C7103D" w:rsidP="00275D17">
            <w:pPr>
              <w:rPr>
                <w:sz w:val="22"/>
                <w:szCs w:val="22"/>
              </w:rPr>
            </w:pPr>
          </w:p>
          <w:p w14:paraId="035837D6" w14:textId="77777777" w:rsidR="003E6D9E" w:rsidRPr="004B5D79" w:rsidRDefault="003E6D9E" w:rsidP="00275D17">
            <w:pPr>
              <w:rPr>
                <w:sz w:val="22"/>
                <w:szCs w:val="22"/>
              </w:rPr>
            </w:pPr>
            <w:r w:rsidRPr="004B5D79">
              <w:rPr>
                <w:sz w:val="22"/>
                <w:szCs w:val="22"/>
              </w:rPr>
              <w:t xml:space="preserve">Working arrangement will be 40 hours/week </w:t>
            </w:r>
          </w:p>
          <w:p w14:paraId="583DED70" w14:textId="77777777" w:rsidR="00C7103D" w:rsidRPr="004B5D79" w:rsidRDefault="00C7103D" w:rsidP="00275D17">
            <w:pPr>
              <w:rPr>
                <w:sz w:val="22"/>
                <w:szCs w:val="22"/>
              </w:rPr>
            </w:pPr>
          </w:p>
        </w:tc>
      </w:tr>
      <w:tr w:rsidR="00E10149" w:rsidRPr="004B5D79" w14:paraId="422216FD" w14:textId="77777777" w:rsidTr="004B5D79">
        <w:trPr>
          <w:trHeight w:val="363"/>
        </w:trPr>
        <w:tc>
          <w:tcPr>
            <w:tcW w:w="1013" w:type="pct"/>
            <w:tcBorders>
              <w:top w:val="single" w:sz="6" w:space="0" w:color="000000"/>
              <w:left w:val="single" w:sz="6" w:space="0" w:color="000000"/>
              <w:bottom w:val="single" w:sz="6" w:space="0" w:color="000000"/>
            </w:tcBorders>
          </w:tcPr>
          <w:p w14:paraId="32600F7D" w14:textId="77777777" w:rsidR="00E10149" w:rsidRPr="004B5D79" w:rsidRDefault="00E10149" w:rsidP="00E10149">
            <w:pPr>
              <w:rPr>
                <w:i/>
                <w:iCs/>
                <w:sz w:val="22"/>
                <w:szCs w:val="22"/>
              </w:rPr>
            </w:pPr>
            <w:r w:rsidRPr="004B5D79">
              <w:rPr>
                <w:i/>
                <w:iCs/>
                <w:sz w:val="22"/>
                <w:szCs w:val="22"/>
              </w:rPr>
              <w:t>COA</w:t>
            </w:r>
          </w:p>
          <w:p w14:paraId="4ADC8295" w14:textId="28EFFC07" w:rsidR="00E10149" w:rsidRPr="004B5D79" w:rsidRDefault="00E10149" w:rsidP="00E10149">
            <w:pPr>
              <w:rPr>
                <w:i/>
                <w:iCs/>
                <w:sz w:val="22"/>
                <w:szCs w:val="22"/>
              </w:rPr>
            </w:pPr>
          </w:p>
        </w:tc>
        <w:tc>
          <w:tcPr>
            <w:tcW w:w="3987" w:type="pct"/>
            <w:tcBorders>
              <w:top w:val="single" w:sz="6" w:space="0" w:color="000000"/>
              <w:left w:val="single" w:sz="6" w:space="0" w:color="000000"/>
              <w:bottom w:val="single" w:sz="6" w:space="0" w:color="000000"/>
              <w:right w:val="single" w:sz="6" w:space="0" w:color="000000"/>
            </w:tcBorders>
          </w:tcPr>
          <w:p w14:paraId="088A711D" w14:textId="58FB2044" w:rsidR="00E10149" w:rsidRPr="00822A72" w:rsidRDefault="00E10149" w:rsidP="00E10149">
            <w:pPr>
              <w:rPr>
                <w:sz w:val="22"/>
                <w:szCs w:val="22"/>
              </w:rPr>
            </w:pPr>
            <w:r w:rsidRPr="00822A72">
              <w:rPr>
                <w:rFonts w:asciiTheme="majorHAnsi" w:hAnsiTheme="majorHAnsi" w:cstheme="majorHAnsi"/>
                <w:sz w:val="22"/>
                <w:szCs w:val="22"/>
              </w:rPr>
              <w:t>BGD09GBV/ PROJE24GAU2FPA / AUB 10</w:t>
            </w:r>
          </w:p>
        </w:tc>
      </w:tr>
      <w:tr w:rsidR="00A6102F" w:rsidRPr="004B5D79" w14:paraId="32B29404" w14:textId="77777777" w:rsidTr="00C00BE8">
        <w:trPr>
          <w:trHeight w:val="363"/>
        </w:trPr>
        <w:tc>
          <w:tcPr>
            <w:tcW w:w="1" w:type="pct"/>
            <w:gridSpan w:val="2"/>
            <w:tcBorders>
              <w:top w:val="single" w:sz="6" w:space="0" w:color="000000"/>
              <w:left w:val="single" w:sz="6" w:space="0" w:color="000000"/>
              <w:bottom w:val="single" w:sz="6" w:space="0" w:color="000000"/>
              <w:right w:val="single" w:sz="6" w:space="0" w:color="000000"/>
            </w:tcBorders>
          </w:tcPr>
          <w:p w14:paraId="65B8B135" w14:textId="77777777" w:rsidR="00A6102F" w:rsidRPr="00A6102F" w:rsidRDefault="00A6102F" w:rsidP="00A6102F">
            <w:pPr>
              <w:tabs>
                <w:tab w:val="left" w:pos="-720"/>
              </w:tabs>
              <w:spacing w:line="276" w:lineRule="auto"/>
            </w:pPr>
            <w:r w:rsidRPr="00A6102F">
              <w:t xml:space="preserve">Application instruction: </w:t>
            </w:r>
          </w:p>
          <w:p w14:paraId="79732161" w14:textId="77777777" w:rsidR="00A6102F" w:rsidRPr="00A6102F" w:rsidRDefault="00A6102F" w:rsidP="00A6102F">
            <w:pPr>
              <w:tabs>
                <w:tab w:val="left" w:pos="-720"/>
              </w:tabs>
              <w:spacing w:line="276" w:lineRule="auto"/>
            </w:pPr>
          </w:p>
          <w:p w14:paraId="50D4925A" w14:textId="77777777" w:rsidR="00A6102F" w:rsidRPr="00A6102F" w:rsidRDefault="00A6102F" w:rsidP="00A6102F">
            <w:pPr>
              <w:tabs>
                <w:tab w:val="left" w:pos="-720"/>
              </w:tabs>
              <w:spacing w:line="276" w:lineRule="auto"/>
            </w:pPr>
            <w:r w:rsidRPr="00A6102F">
              <w:t xml:space="preserve">Applicants with the required qualifications and experience stated above (required expertise, qualifications and competencies, including language requirements) should submit a copy of curriculum vitae (CV) with a cover letter. </w:t>
            </w:r>
          </w:p>
          <w:p w14:paraId="05FF7A50" w14:textId="77777777" w:rsidR="00A6102F" w:rsidRPr="00A6102F" w:rsidRDefault="00A6102F" w:rsidP="00A6102F">
            <w:pPr>
              <w:tabs>
                <w:tab w:val="left" w:pos="-720"/>
              </w:tabs>
              <w:spacing w:line="276" w:lineRule="auto"/>
            </w:pPr>
          </w:p>
          <w:p w14:paraId="0916D861" w14:textId="77777777" w:rsidR="00481F27" w:rsidRDefault="00A6102F" w:rsidP="00A6102F">
            <w:pPr>
              <w:tabs>
                <w:tab w:val="left" w:pos="-720"/>
              </w:tabs>
              <w:spacing w:line="276" w:lineRule="auto"/>
            </w:pPr>
            <w:r w:rsidRPr="00A6102F">
              <w:t>Please send your application electronically t</w:t>
            </w:r>
            <w:r w:rsidR="00481F27">
              <w:t>o dedicated email addresses of:</w:t>
            </w:r>
          </w:p>
          <w:p w14:paraId="35040CF4" w14:textId="4015381F" w:rsidR="00A6102F" w:rsidRPr="00A6102F" w:rsidRDefault="00481F27" w:rsidP="00A6102F">
            <w:pPr>
              <w:tabs>
                <w:tab w:val="left" w:pos="-720"/>
              </w:tabs>
              <w:spacing w:line="276" w:lineRule="auto"/>
              <w:rPr>
                <w:b/>
              </w:rPr>
            </w:pPr>
            <w:bookmarkStart w:id="0" w:name="_GoBack"/>
            <w:bookmarkEnd w:id="0"/>
            <w:r w:rsidRPr="00481F27">
              <w:rPr>
                <w:b/>
                <w:u w:val="single"/>
              </w:rPr>
              <w:t>unfpa-bangladesh@unfpa.org</w:t>
            </w:r>
          </w:p>
          <w:p w14:paraId="7771C7D3" w14:textId="77777777" w:rsidR="00A6102F" w:rsidRPr="00A6102F" w:rsidRDefault="00A6102F" w:rsidP="00A6102F">
            <w:pPr>
              <w:tabs>
                <w:tab w:val="left" w:pos="-720"/>
              </w:tabs>
              <w:spacing w:line="276" w:lineRule="auto"/>
            </w:pPr>
          </w:p>
          <w:p w14:paraId="630BEC07" w14:textId="77777777" w:rsidR="00A6102F" w:rsidRPr="00A6102F" w:rsidRDefault="00A6102F" w:rsidP="00A6102F">
            <w:pPr>
              <w:tabs>
                <w:tab w:val="left" w:pos="-720"/>
              </w:tabs>
              <w:spacing w:line="276" w:lineRule="auto"/>
            </w:pPr>
            <w:r w:rsidRPr="00A6102F">
              <w:t xml:space="preserve">Note: Only those candidates who meet all qualifications and experience will be contacted for further consideration. </w:t>
            </w:r>
          </w:p>
          <w:p w14:paraId="5B6AA47B" w14:textId="77777777" w:rsidR="00A6102F" w:rsidRPr="00A6102F" w:rsidRDefault="00A6102F" w:rsidP="00A6102F">
            <w:pPr>
              <w:tabs>
                <w:tab w:val="left" w:pos="-720"/>
              </w:tabs>
              <w:spacing w:line="276" w:lineRule="auto"/>
              <w:jc w:val="center"/>
            </w:pPr>
            <w:r w:rsidRPr="00A6102F">
              <w:t xml:space="preserve">Female candidates are encouraged to apply. </w:t>
            </w:r>
          </w:p>
          <w:p w14:paraId="02633345" w14:textId="64C1547F" w:rsidR="00A6102F" w:rsidRPr="00822A72" w:rsidRDefault="00A6102F" w:rsidP="00A6102F">
            <w:pPr>
              <w:tabs>
                <w:tab w:val="left" w:pos="2450"/>
              </w:tabs>
              <w:rPr>
                <w:rFonts w:asciiTheme="majorHAnsi" w:hAnsiTheme="majorHAnsi" w:cstheme="majorHAnsi"/>
                <w:sz w:val="22"/>
                <w:szCs w:val="22"/>
              </w:rPr>
            </w:pPr>
            <w:r w:rsidRPr="00A6102F">
              <w:t xml:space="preserve">                                           The application deadline is </w:t>
            </w:r>
            <w:r w:rsidRPr="00A6102F">
              <w:rPr>
                <w:b/>
              </w:rPr>
              <w:t>1</w:t>
            </w:r>
            <w:r w:rsidR="004A0799">
              <w:rPr>
                <w:b/>
              </w:rPr>
              <w:t>1</w:t>
            </w:r>
            <w:r w:rsidRPr="00A6102F">
              <w:rPr>
                <w:b/>
              </w:rPr>
              <w:t xml:space="preserve"> June 2021.</w:t>
            </w:r>
          </w:p>
        </w:tc>
      </w:tr>
      <w:tr w:rsidR="00C7103D" w:rsidRPr="004B5D79" w14:paraId="3CD8A55E" w14:textId="77777777" w:rsidTr="003A33B3">
        <w:trPr>
          <w:trHeight w:val="76"/>
        </w:trPr>
        <w:tc>
          <w:tcPr>
            <w:tcW w:w="5000" w:type="pct"/>
            <w:gridSpan w:val="2"/>
            <w:tcBorders>
              <w:top w:val="single" w:sz="6" w:space="0" w:color="000000"/>
              <w:left w:val="single" w:sz="6" w:space="0" w:color="000000"/>
              <w:bottom w:val="single" w:sz="6" w:space="0" w:color="000000"/>
              <w:right w:val="single" w:sz="6" w:space="0" w:color="000000"/>
            </w:tcBorders>
          </w:tcPr>
          <w:p w14:paraId="30D8BD41" w14:textId="443E3D86" w:rsidR="00C7103D" w:rsidRPr="00822A72" w:rsidRDefault="00F374F2" w:rsidP="00275D17">
            <w:pPr>
              <w:rPr>
                <w:i/>
                <w:iCs/>
                <w:sz w:val="22"/>
                <w:szCs w:val="22"/>
              </w:rPr>
            </w:pPr>
            <w:r w:rsidRPr="00822A72">
              <w:rPr>
                <w:i/>
                <w:iCs/>
                <w:sz w:val="22"/>
                <w:szCs w:val="22"/>
              </w:rPr>
              <w:t>Signature of the Requesting Officer</w:t>
            </w:r>
            <w:r w:rsidR="00A572CD" w:rsidRPr="00822A72">
              <w:rPr>
                <w:i/>
                <w:iCs/>
                <w:sz w:val="22"/>
                <w:szCs w:val="22"/>
              </w:rPr>
              <w:t>:</w:t>
            </w:r>
          </w:p>
          <w:p w14:paraId="22CB175F" w14:textId="44F7DA1D" w:rsidR="00A572CD" w:rsidRPr="00822A72" w:rsidRDefault="00A572CD" w:rsidP="00275D17">
            <w:pPr>
              <w:rPr>
                <w:i/>
                <w:iCs/>
                <w:sz w:val="22"/>
                <w:szCs w:val="22"/>
              </w:rPr>
            </w:pPr>
          </w:p>
          <w:p w14:paraId="7377753B" w14:textId="77777777" w:rsidR="00A572CD" w:rsidRPr="00822A72" w:rsidRDefault="00A572CD" w:rsidP="00275D17">
            <w:pPr>
              <w:rPr>
                <w:i/>
                <w:iCs/>
                <w:sz w:val="22"/>
                <w:szCs w:val="22"/>
              </w:rPr>
            </w:pPr>
          </w:p>
          <w:p w14:paraId="453BDD31" w14:textId="3580FC50" w:rsidR="004F587E" w:rsidRPr="00822A72" w:rsidRDefault="00822A72" w:rsidP="00275D17">
            <w:pPr>
              <w:rPr>
                <w:i/>
                <w:iCs/>
                <w:sz w:val="22"/>
                <w:szCs w:val="22"/>
              </w:rPr>
            </w:pPr>
            <w:r>
              <w:rPr>
                <w:i/>
                <w:iCs/>
                <w:noProof/>
                <w:sz w:val="22"/>
                <w:szCs w:val="22"/>
                <w:lang w:val="en-GB" w:eastAsia="en-GB"/>
              </w:rPr>
              <w:drawing>
                <wp:inline distT="0" distB="0" distL="0" distR="0" wp14:anchorId="305C68BF" wp14:editId="5B7CAFAE">
                  <wp:extent cx="899770" cy="465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se denault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7537" cy="474208"/>
                          </a:xfrm>
                          <a:prstGeom prst="rect">
                            <a:avLst/>
                          </a:prstGeom>
                        </pic:spPr>
                      </pic:pic>
                    </a:graphicData>
                  </a:graphic>
                </wp:inline>
              </w:drawing>
            </w:r>
          </w:p>
          <w:p w14:paraId="713D16BC" w14:textId="083B711E" w:rsidR="003A33B3" w:rsidRPr="00822A72" w:rsidRDefault="004F587E" w:rsidP="00275D17">
            <w:pPr>
              <w:rPr>
                <w:sz w:val="22"/>
                <w:szCs w:val="22"/>
              </w:rPr>
            </w:pPr>
            <w:r w:rsidRPr="00822A72">
              <w:rPr>
                <w:i/>
                <w:iCs/>
                <w:sz w:val="22"/>
                <w:szCs w:val="22"/>
              </w:rPr>
              <w:t>Name and Designation:</w:t>
            </w:r>
            <w:r w:rsidR="003A33B3" w:rsidRPr="00822A72">
              <w:rPr>
                <w:sz w:val="22"/>
                <w:szCs w:val="22"/>
              </w:rPr>
              <w:t xml:space="preserve"> </w:t>
            </w:r>
            <w:r w:rsidR="00807979" w:rsidRPr="00822A72">
              <w:rPr>
                <w:rFonts w:asciiTheme="majorHAnsi" w:hAnsiTheme="majorHAnsi" w:cstheme="majorHAnsi"/>
                <w:sz w:val="22"/>
                <w:szCs w:val="22"/>
              </w:rPr>
              <w:t>Marise Denault, GBViE Team lead</w:t>
            </w:r>
            <w:r w:rsidR="003A33B3" w:rsidRPr="00822A72">
              <w:rPr>
                <w:sz w:val="22"/>
                <w:szCs w:val="22"/>
              </w:rPr>
              <w:t xml:space="preserve">, </w:t>
            </w:r>
            <w:r w:rsidR="00807979" w:rsidRPr="00822A72">
              <w:rPr>
                <w:sz w:val="22"/>
                <w:szCs w:val="22"/>
              </w:rPr>
              <w:t xml:space="preserve">UNFPA, </w:t>
            </w:r>
            <w:r w:rsidRPr="00822A72">
              <w:rPr>
                <w:sz w:val="22"/>
                <w:szCs w:val="22"/>
              </w:rPr>
              <w:t xml:space="preserve">Cox’s Bazar </w:t>
            </w:r>
          </w:p>
          <w:p w14:paraId="418C424F" w14:textId="453DCD08" w:rsidR="00C7103D" w:rsidRPr="00807979" w:rsidRDefault="004F587E" w:rsidP="00275D17">
            <w:pPr>
              <w:rPr>
                <w:i/>
                <w:iCs/>
                <w:sz w:val="22"/>
                <w:szCs w:val="22"/>
                <w:highlight w:val="yellow"/>
              </w:rPr>
            </w:pPr>
            <w:r w:rsidRPr="00822A72">
              <w:rPr>
                <w:i/>
                <w:iCs/>
                <w:sz w:val="22"/>
                <w:szCs w:val="22"/>
              </w:rPr>
              <w:t>Date:</w:t>
            </w:r>
            <w:r w:rsidR="003A33B3" w:rsidRPr="00822A72">
              <w:rPr>
                <w:i/>
                <w:iCs/>
                <w:sz w:val="22"/>
                <w:szCs w:val="22"/>
              </w:rPr>
              <w:t xml:space="preserve"> </w:t>
            </w:r>
            <w:r w:rsidR="00822A72">
              <w:rPr>
                <w:i/>
                <w:iCs/>
                <w:sz w:val="22"/>
                <w:szCs w:val="22"/>
              </w:rPr>
              <w:t>19 May, 2021</w:t>
            </w:r>
          </w:p>
        </w:tc>
      </w:tr>
      <w:tr w:rsidR="004F587E" w:rsidRPr="004B5D79" w14:paraId="04F43B69" w14:textId="77777777" w:rsidTr="003A33B3">
        <w:trPr>
          <w:trHeight w:val="76"/>
        </w:trPr>
        <w:tc>
          <w:tcPr>
            <w:tcW w:w="5000" w:type="pct"/>
            <w:gridSpan w:val="2"/>
            <w:tcBorders>
              <w:top w:val="single" w:sz="6" w:space="0" w:color="000000"/>
              <w:left w:val="single" w:sz="6" w:space="0" w:color="000000"/>
              <w:bottom w:val="single" w:sz="6" w:space="0" w:color="000000"/>
              <w:right w:val="single" w:sz="6" w:space="0" w:color="000000"/>
            </w:tcBorders>
          </w:tcPr>
          <w:p w14:paraId="2AE709D3" w14:textId="77777777" w:rsidR="00BA4D07" w:rsidRPr="00D57371" w:rsidRDefault="00BA4D07" w:rsidP="00275D17">
            <w:pPr>
              <w:rPr>
                <w:i/>
                <w:iCs/>
                <w:sz w:val="22"/>
                <w:szCs w:val="22"/>
              </w:rPr>
            </w:pPr>
            <w:r w:rsidRPr="00D57371">
              <w:rPr>
                <w:i/>
                <w:iCs/>
                <w:sz w:val="22"/>
                <w:szCs w:val="22"/>
              </w:rPr>
              <w:t>Endorsed by:</w:t>
            </w:r>
          </w:p>
          <w:p w14:paraId="2736AE58" w14:textId="41A2D7F3" w:rsidR="004F587E" w:rsidRPr="00D57371" w:rsidRDefault="00935696" w:rsidP="00275D17">
            <w:pPr>
              <w:rPr>
                <w:sz w:val="22"/>
                <w:szCs w:val="22"/>
              </w:rPr>
            </w:pPr>
            <w:r>
              <w:rPr>
                <w:noProof/>
                <w:lang w:val="en-GB" w:eastAsia="en-GB"/>
              </w:rPr>
              <w:drawing>
                <wp:anchor distT="0" distB="0" distL="114300" distR="114300" simplePos="0" relativeHeight="251659264" behindDoc="0" locked="0" layoutInCell="1" allowOverlap="1" wp14:anchorId="5DC073BE" wp14:editId="0BEDE49F">
                  <wp:simplePos x="0" y="0"/>
                  <wp:positionH relativeFrom="column">
                    <wp:posOffset>-1905</wp:posOffset>
                  </wp:positionH>
                  <wp:positionV relativeFrom="paragraph">
                    <wp:posOffset>72390</wp:posOffset>
                  </wp:positionV>
                  <wp:extent cx="1160780" cy="564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edit_1_986774583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0780" cy="564515"/>
                          </a:xfrm>
                          <a:prstGeom prst="rect">
                            <a:avLst/>
                          </a:prstGeom>
                        </pic:spPr>
                      </pic:pic>
                    </a:graphicData>
                  </a:graphic>
                  <wp14:sizeRelH relativeFrom="margin">
                    <wp14:pctWidth>0</wp14:pctWidth>
                  </wp14:sizeRelH>
                  <wp14:sizeRelV relativeFrom="margin">
                    <wp14:pctHeight>0</wp14:pctHeight>
                  </wp14:sizeRelV>
                </wp:anchor>
              </w:drawing>
            </w:r>
          </w:p>
          <w:p w14:paraId="2ED1CAED" w14:textId="5F45AD95" w:rsidR="00A572CD" w:rsidRPr="00D57371" w:rsidRDefault="00A572CD" w:rsidP="00275D17">
            <w:pPr>
              <w:rPr>
                <w:sz w:val="22"/>
                <w:szCs w:val="22"/>
              </w:rPr>
            </w:pPr>
          </w:p>
          <w:p w14:paraId="384B07FE" w14:textId="21B897C3" w:rsidR="004F587E" w:rsidRPr="00D57371" w:rsidRDefault="004F587E" w:rsidP="00275D17">
            <w:pPr>
              <w:rPr>
                <w:sz w:val="22"/>
                <w:szCs w:val="22"/>
              </w:rPr>
            </w:pPr>
          </w:p>
          <w:p w14:paraId="7D7651D4" w14:textId="021C4BEF" w:rsidR="003A33B3" w:rsidRPr="00D57371" w:rsidRDefault="004F587E" w:rsidP="00275D17">
            <w:pPr>
              <w:rPr>
                <w:sz w:val="22"/>
                <w:szCs w:val="22"/>
              </w:rPr>
            </w:pPr>
            <w:r w:rsidRPr="00D57371">
              <w:rPr>
                <w:i/>
                <w:iCs/>
                <w:sz w:val="22"/>
                <w:szCs w:val="22"/>
              </w:rPr>
              <w:t>Name and Designat</w:t>
            </w:r>
            <w:r w:rsidR="003A33B3" w:rsidRPr="00D57371">
              <w:rPr>
                <w:i/>
                <w:iCs/>
                <w:sz w:val="22"/>
                <w:szCs w:val="22"/>
              </w:rPr>
              <w:t>ion:</w:t>
            </w:r>
            <w:r w:rsidR="003A33B3" w:rsidRPr="00D57371">
              <w:rPr>
                <w:sz w:val="22"/>
                <w:szCs w:val="22"/>
              </w:rPr>
              <w:t xml:space="preserve"> </w:t>
            </w:r>
            <w:r w:rsidR="00807979" w:rsidRPr="00D57371">
              <w:rPr>
                <w:sz w:val="22"/>
                <w:szCs w:val="22"/>
              </w:rPr>
              <w:t>Victoria Filimonova, Operation Specialist, UNFPA, Cox’s Bazar</w:t>
            </w:r>
          </w:p>
          <w:p w14:paraId="30F36847" w14:textId="38BED7AD" w:rsidR="004F587E" w:rsidRPr="00D57371" w:rsidRDefault="004F587E" w:rsidP="00275D17">
            <w:pPr>
              <w:rPr>
                <w:sz w:val="22"/>
                <w:szCs w:val="22"/>
              </w:rPr>
            </w:pPr>
            <w:r w:rsidRPr="00D57371">
              <w:rPr>
                <w:sz w:val="22"/>
                <w:szCs w:val="22"/>
              </w:rPr>
              <w:t>Date:</w:t>
            </w:r>
            <w:r w:rsidR="003E6D9E" w:rsidRPr="00D57371">
              <w:rPr>
                <w:sz w:val="22"/>
                <w:szCs w:val="22"/>
              </w:rPr>
              <w:t xml:space="preserve">   </w:t>
            </w:r>
            <w:r w:rsidR="00935696">
              <w:rPr>
                <w:sz w:val="22"/>
                <w:szCs w:val="22"/>
              </w:rPr>
              <w:t>20.5.21</w:t>
            </w:r>
          </w:p>
        </w:tc>
      </w:tr>
      <w:tr w:rsidR="00C7103D" w:rsidRPr="004B5D79" w14:paraId="0CABC4CF" w14:textId="77777777" w:rsidTr="003A33B3">
        <w:trPr>
          <w:trHeight w:val="76"/>
        </w:trPr>
        <w:tc>
          <w:tcPr>
            <w:tcW w:w="5000" w:type="pct"/>
            <w:gridSpan w:val="2"/>
            <w:tcBorders>
              <w:top w:val="single" w:sz="6" w:space="0" w:color="000000"/>
              <w:left w:val="single" w:sz="6" w:space="0" w:color="000000"/>
              <w:bottom w:val="single" w:sz="6" w:space="0" w:color="000000"/>
              <w:right w:val="single" w:sz="6" w:space="0" w:color="000000"/>
            </w:tcBorders>
          </w:tcPr>
          <w:p w14:paraId="5E4CEABA" w14:textId="3897B0A6" w:rsidR="00C7103D" w:rsidRPr="00D57371" w:rsidRDefault="00F374F2" w:rsidP="00275D17">
            <w:pPr>
              <w:rPr>
                <w:i/>
                <w:iCs/>
                <w:sz w:val="22"/>
                <w:szCs w:val="22"/>
              </w:rPr>
            </w:pPr>
            <w:r w:rsidRPr="00D57371">
              <w:rPr>
                <w:i/>
                <w:iCs/>
                <w:sz w:val="22"/>
                <w:szCs w:val="22"/>
              </w:rPr>
              <w:lastRenderedPageBreak/>
              <w:t xml:space="preserve">Endorsed </w:t>
            </w:r>
            <w:r w:rsidR="00F1401C" w:rsidRPr="00D57371">
              <w:rPr>
                <w:i/>
                <w:iCs/>
                <w:sz w:val="22"/>
                <w:szCs w:val="22"/>
              </w:rPr>
              <w:t>by</w:t>
            </w:r>
            <w:r w:rsidRPr="00D57371">
              <w:rPr>
                <w:i/>
                <w:iCs/>
                <w:sz w:val="22"/>
                <w:szCs w:val="22"/>
              </w:rPr>
              <w:t>:</w:t>
            </w:r>
          </w:p>
          <w:p w14:paraId="2E60B443" w14:textId="16A138BC" w:rsidR="00A572CD" w:rsidRPr="00D57371" w:rsidRDefault="001E64A1" w:rsidP="00275D17">
            <w:pPr>
              <w:rPr>
                <w:i/>
                <w:iCs/>
                <w:sz w:val="22"/>
                <w:szCs w:val="22"/>
              </w:rPr>
            </w:pPr>
            <w:r>
              <w:rPr>
                <w:noProof/>
                <w:lang w:val="en-GB" w:eastAsia="en-GB"/>
              </w:rPr>
              <w:drawing>
                <wp:anchor distT="0" distB="0" distL="114300" distR="114300" simplePos="0" relativeHeight="251661312" behindDoc="1" locked="0" layoutInCell="1" allowOverlap="1" wp14:anchorId="7811248D" wp14:editId="68EBC13D">
                  <wp:simplePos x="0" y="0"/>
                  <wp:positionH relativeFrom="column">
                    <wp:posOffset>174625</wp:posOffset>
                  </wp:positionH>
                  <wp:positionV relativeFrom="paragraph">
                    <wp:posOffset>100965</wp:posOffset>
                  </wp:positionV>
                  <wp:extent cx="727710" cy="426720"/>
                  <wp:effectExtent l="0" t="0" r="0" b="0"/>
                  <wp:wrapTight wrapText="bothSides">
                    <wp:wrapPolygon edited="0">
                      <wp:start x="0" y="0"/>
                      <wp:lineTo x="0" y="20250"/>
                      <wp:lineTo x="20921" y="20250"/>
                      <wp:lineTo x="209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71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5CAC5" w14:textId="6C65C0C5" w:rsidR="00C7103D" w:rsidRPr="00D57371" w:rsidRDefault="00C7103D" w:rsidP="00275D17">
            <w:pPr>
              <w:rPr>
                <w:sz w:val="22"/>
                <w:szCs w:val="22"/>
              </w:rPr>
            </w:pPr>
          </w:p>
          <w:p w14:paraId="6FD0C24D" w14:textId="41052CCD" w:rsidR="00C7103D" w:rsidRPr="00D57371" w:rsidRDefault="00C7103D" w:rsidP="00275D17">
            <w:pPr>
              <w:rPr>
                <w:sz w:val="22"/>
                <w:szCs w:val="22"/>
              </w:rPr>
            </w:pPr>
          </w:p>
          <w:p w14:paraId="26B3F9E0" w14:textId="77777777" w:rsidR="001E64A1" w:rsidRDefault="001E64A1" w:rsidP="00275D17">
            <w:pPr>
              <w:rPr>
                <w:i/>
                <w:iCs/>
                <w:sz w:val="22"/>
                <w:szCs w:val="22"/>
              </w:rPr>
            </w:pPr>
          </w:p>
          <w:p w14:paraId="49F8D7DC" w14:textId="3761317A" w:rsidR="003A33B3" w:rsidRPr="00D57371" w:rsidRDefault="003A33B3" w:rsidP="00275D17">
            <w:pPr>
              <w:rPr>
                <w:sz w:val="22"/>
                <w:szCs w:val="22"/>
              </w:rPr>
            </w:pPr>
            <w:r w:rsidRPr="00D57371">
              <w:rPr>
                <w:i/>
                <w:iCs/>
                <w:sz w:val="22"/>
                <w:szCs w:val="22"/>
              </w:rPr>
              <w:t>Name and Designation</w:t>
            </w:r>
            <w:r w:rsidR="00807979" w:rsidRPr="00D57371">
              <w:rPr>
                <w:i/>
                <w:iCs/>
                <w:sz w:val="22"/>
                <w:szCs w:val="22"/>
              </w:rPr>
              <w:t>:</w:t>
            </w:r>
            <w:r w:rsidR="00807979" w:rsidRPr="00D57371">
              <w:rPr>
                <w:sz w:val="22"/>
                <w:szCs w:val="22"/>
              </w:rPr>
              <w:t xml:space="preserve"> </w:t>
            </w:r>
            <w:r w:rsidR="00287B21">
              <w:rPr>
                <w:sz w:val="22"/>
                <w:szCs w:val="22"/>
              </w:rPr>
              <w:t>Stenly Sajow</w:t>
            </w:r>
            <w:r w:rsidR="00807979" w:rsidRPr="00D57371">
              <w:rPr>
                <w:sz w:val="22"/>
                <w:szCs w:val="22"/>
              </w:rPr>
              <w:t xml:space="preserve">, </w:t>
            </w:r>
            <w:r w:rsidR="00287B21">
              <w:rPr>
                <w:sz w:val="22"/>
                <w:szCs w:val="22"/>
              </w:rPr>
              <w:t xml:space="preserve">OiC </w:t>
            </w:r>
            <w:r w:rsidR="00807979" w:rsidRPr="00D57371">
              <w:rPr>
                <w:sz w:val="22"/>
                <w:szCs w:val="22"/>
              </w:rPr>
              <w:t>Head of Sub Office, UNFPA, Cox’s Bazar</w:t>
            </w:r>
            <w:r w:rsidRPr="00D57371">
              <w:rPr>
                <w:i/>
                <w:iCs/>
                <w:sz w:val="22"/>
                <w:szCs w:val="22"/>
              </w:rPr>
              <w:t>:</w:t>
            </w:r>
            <w:r w:rsidR="00F374F2" w:rsidRPr="00D57371">
              <w:rPr>
                <w:sz w:val="22"/>
                <w:szCs w:val="22"/>
              </w:rPr>
              <w:t xml:space="preserve">                                      </w:t>
            </w:r>
            <w:r w:rsidR="004F587E" w:rsidRPr="00D57371">
              <w:rPr>
                <w:sz w:val="22"/>
                <w:szCs w:val="22"/>
              </w:rPr>
              <w:t xml:space="preserve">                          </w:t>
            </w:r>
          </w:p>
          <w:p w14:paraId="3F6B265E" w14:textId="14038C03" w:rsidR="00C7103D" w:rsidRPr="00D57371" w:rsidRDefault="004F587E" w:rsidP="00275D17">
            <w:pPr>
              <w:rPr>
                <w:sz w:val="22"/>
                <w:szCs w:val="22"/>
              </w:rPr>
            </w:pPr>
            <w:r w:rsidRPr="00D57371">
              <w:rPr>
                <w:sz w:val="22"/>
                <w:szCs w:val="22"/>
              </w:rPr>
              <w:t>Date:</w:t>
            </w:r>
            <w:r w:rsidR="003E433F" w:rsidRPr="00D57371">
              <w:rPr>
                <w:sz w:val="22"/>
                <w:szCs w:val="22"/>
              </w:rPr>
              <w:t xml:space="preserve"> </w:t>
            </w:r>
            <w:r w:rsidR="00287B21">
              <w:rPr>
                <w:sz w:val="22"/>
                <w:szCs w:val="22"/>
              </w:rPr>
              <w:t>31 May 2021</w:t>
            </w:r>
            <w:r w:rsidR="003E433F" w:rsidRPr="00D57371">
              <w:rPr>
                <w:sz w:val="22"/>
                <w:szCs w:val="22"/>
              </w:rPr>
              <w:t xml:space="preserve">                                                          </w:t>
            </w:r>
          </w:p>
        </w:tc>
      </w:tr>
      <w:tr w:rsidR="00C7103D" w:rsidRPr="004B5D79" w14:paraId="19069E5E" w14:textId="77777777" w:rsidTr="003A33B3">
        <w:trPr>
          <w:trHeight w:val="76"/>
        </w:trPr>
        <w:tc>
          <w:tcPr>
            <w:tcW w:w="5000" w:type="pct"/>
            <w:gridSpan w:val="2"/>
            <w:tcBorders>
              <w:top w:val="single" w:sz="6" w:space="0" w:color="000000"/>
              <w:left w:val="single" w:sz="6" w:space="0" w:color="000000"/>
              <w:bottom w:val="single" w:sz="6" w:space="0" w:color="000000"/>
              <w:right w:val="single" w:sz="6" w:space="0" w:color="000000"/>
            </w:tcBorders>
          </w:tcPr>
          <w:p w14:paraId="34A9F8D0" w14:textId="00993701" w:rsidR="00C7103D" w:rsidRPr="00D57371" w:rsidRDefault="00807979" w:rsidP="00275D17">
            <w:pPr>
              <w:rPr>
                <w:i/>
                <w:iCs/>
                <w:sz w:val="22"/>
                <w:szCs w:val="22"/>
              </w:rPr>
            </w:pPr>
            <w:r w:rsidRPr="00D57371">
              <w:rPr>
                <w:i/>
                <w:iCs/>
                <w:sz w:val="22"/>
                <w:szCs w:val="22"/>
              </w:rPr>
              <w:t>Approved</w:t>
            </w:r>
            <w:r w:rsidR="00F374F2" w:rsidRPr="00D57371">
              <w:rPr>
                <w:i/>
                <w:iCs/>
                <w:sz w:val="22"/>
                <w:szCs w:val="22"/>
              </w:rPr>
              <w:t xml:space="preserve"> By</w:t>
            </w:r>
          </w:p>
          <w:p w14:paraId="10DFCDF3" w14:textId="58404566" w:rsidR="00A572CD" w:rsidRPr="00D57371" w:rsidRDefault="00A572CD" w:rsidP="00275D17">
            <w:pPr>
              <w:rPr>
                <w:i/>
                <w:iCs/>
                <w:sz w:val="22"/>
                <w:szCs w:val="22"/>
              </w:rPr>
            </w:pPr>
          </w:p>
          <w:p w14:paraId="34B34AAC" w14:textId="3F9E5CD5" w:rsidR="00A572CD" w:rsidRPr="00D57371" w:rsidRDefault="00144BE1" w:rsidP="00275D17">
            <w:pPr>
              <w:rPr>
                <w:i/>
                <w:iCs/>
                <w:sz w:val="22"/>
                <w:szCs w:val="22"/>
              </w:rPr>
            </w:pPr>
            <w:r>
              <w:object w:dxaOrig="2925" w:dyaOrig="735" w14:anchorId="50A0B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6.75pt" o:ole="">
                  <v:imagedata r:id="rId12" o:title=""/>
                </v:shape>
                <o:OLEObject Type="Embed" ProgID="PBrush" ShapeID="_x0000_i1025" DrawAspect="Content" ObjectID="_1684057157" r:id="rId13"/>
              </w:object>
            </w:r>
          </w:p>
          <w:p w14:paraId="77BB2591" w14:textId="48061F87" w:rsidR="00C7103D" w:rsidRPr="00D57371" w:rsidRDefault="00C7103D" w:rsidP="00275D17">
            <w:pPr>
              <w:rPr>
                <w:i/>
                <w:iCs/>
                <w:sz w:val="22"/>
                <w:szCs w:val="22"/>
              </w:rPr>
            </w:pPr>
          </w:p>
          <w:p w14:paraId="2EFAACE9" w14:textId="609010C8" w:rsidR="003A33B3" w:rsidRPr="00D57371" w:rsidRDefault="003A33B3" w:rsidP="00807979">
            <w:pPr>
              <w:tabs>
                <w:tab w:val="left" w:pos="-720"/>
                <w:tab w:val="left" w:pos="2990"/>
              </w:tabs>
              <w:spacing w:line="276" w:lineRule="auto"/>
              <w:rPr>
                <w:rFonts w:asciiTheme="majorHAnsi" w:hAnsiTheme="majorHAnsi" w:cstheme="majorHAnsi"/>
                <w:sz w:val="22"/>
                <w:szCs w:val="22"/>
              </w:rPr>
            </w:pPr>
            <w:r w:rsidRPr="00D57371">
              <w:rPr>
                <w:i/>
                <w:iCs/>
                <w:sz w:val="22"/>
                <w:szCs w:val="22"/>
              </w:rPr>
              <w:t>Name and Designation:</w:t>
            </w:r>
            <w:r w:rsidR="004B1B20" w:rsidRPr="00D57371">
              <w:rPr>
                <w:sz w:val="22"/>
                <w:szCs w:val="22"/>
              </w:rPr>
              <w:t xml:space="preserve"> </w:t>
            </w:r>
            <w:r w:rsidR="00807979" w:rsidRPr="00D57371">
              <w:rPr>
                <w:rFonts w:asciiTheme="majorHAnsi" w:hAnsiTheme="majorHAnsi" w:cstheme="majorHAnsi"/>
                <w:sz w:val="22"/>
                <w:szCs w:val="22"/>
              </w:rPr>
              <w:t>Asa Torkelsson, Country Representative, UNFPA, Bangladesh</w:t>
            </w:r>
          </w:p>
          <w:p w14:paraId="720DDDE5" w14:textId="0C3B7333" w:rsidR="00C7103D" w:rsidRPr="00D57371" w:rsidRDefault="00F374F2" w:rsidP="00275D17">
            <w:pPr>
              <w:rPr>
                <w:i/>
                <w:iCs/>
                <w:sz w:val="22"/>
                <w:szCs w:val="22"/>
              </w:rPr>
            </w:pPr>
            <w:r w:rsidRPr="00D57371">
              <w:rPr>
                <w:i/>
                <w:iCs/>
                <w:sz w:val="22"/>
                <w:szCs w:val="22"/>
              </w:rPr>
              <w:t xml:space="preserve">Date: </w:t>
            </w:r>
            <w:r w:rsidR="00144BE1">
              <w:rPr>
                <w:i/>
                <w:iCs/>
                <w:sz w:val="22"/>
                <w:szCs w:val="22"/>
              </w:rPr>
              <w:t>31 May 2021</w:t>
            </w:r>
          </w:p>
        </w:tc>
      </w:tr>
    </w:tbl>
    <w:p w14:paraId="7AC6BD75" w14:textId="77777777" w:rsidR="00C7103D" w:rsidRPr="004B5D79" w:rsidRDefault="00C7103D" w:rsidP="00275D17">
      <w:pPr>
        <w:rPr>
          <w:sz w:val="22"/>
          <w:szCs w:val="22"/>
        </w:rPr>
      </w:pPr>
    </w:p>
    <w:sectPr w:rsidR="00C7103D" w:rsidRPr="004B5D79" w:rsidSect="003A33B3">
      <w:footerReference w:type="default" r:id="rId14"/>
      <w:pgSz w:w="11906" w:h="16838" w:code="9"/>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03F94" w14:textId="77777777" w:rsidR="00606B2E" w:rsidRDefault="00606B2E" w:rsidP="00F1401C">
      <w:r>
        <w:separator/>
      </w:r>
    </w:p>
  </w:endnote>
  <w:endnote w:type="continuationSeparator" w:id="0">
    <w:p w14:paraId="2BC1DE47" w14:textId="77777777" w:rsidR="00606B2E" w:rsidRDefault="00606B2E" w:rsidP="00F1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moSansPro-Regular">
    <w:altName w:val="Yu Gothic"/>
    <w:panose1 w:val="00000000000000000000"/>
    <w:charset w:val="8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5276"/>
      <w:docPartObj>
        <w:docPartGallery w:val="Page Numbers (Bottom of Page)"/>
        <w:docPartUnique/>
      </w:docPartObj>
    </w:sdtPr>
    <w:sdtEndPr>
      <w:rPr>
        <w:noProof/>
      </w:rPr>
    </w:sdtEndPr>
    <w:sdtContent>
      <w:p w14:paraId="5EF2F5A0" w14:textId="3DF8B69D" w:rsidR="00F1401C" w:rsidRDefault="00F1401C">
        <w:pPr>
          <w:pStyle w:val="Footer"/>
          <w:jc w:val="right"/>
        </w:pPr>
        <w:r>
          <w:fldChar w:fldCharType="begin"/>
        </w:r>
        <w:r>
          <w:instrText xml:space="preserve"> PAGE   \* MERGEFORMAT </w:instrText>
        </w:r>
        <w:r>
          <w:fldChar w:fldCharType="separate"/>
        </w:r>
        <w:r w:rsidR="00481F27">
          <w:rPr>
            <w:noProof/>
          </w:rPr>
          <w:t>6</w:t>
        </w:r>
        <w:r>
          <w:rPr>
            <w:noProof/>
          </w:rPr>
          <w:fldChar w:fldCharType="end"/>
        </w:r>
      </w:p>
    </w:sdtContent>
  </w:sdt>
  <w:p w14:paraId="29C5EDB1" w14:textId="77777777" w:rsidR="00F1401C" w:rsidRDefault="00F14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2DED" w14:textId="77777777" w:rsidR="00606B2E" w:rsidRDefault="00606B2E" w:rsidP="00F1401C">
      <w:r>
        <w:separator/>
      </w:r>
    </w:p>
  </w:footnote>
  <w:footnote w:type="continuationSeparator" w:id="0">
    <w:p w14:paraId="1B846D79" w14:textId="77777777" w:rsidR="00606B2E" w:rsidRDefault="00606B2E" w:rsidP="00F140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DD1"/>
    <w:multiLevelType w:val="hybridMultilevel"/>
    <w:tmpl w:val="B23075DA"/>
    <w:lvl w:ilvl="0" w:tplc="AF864158">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663F8"/>
    <w:multiLevelType w:val="hybridMultilevel"/>
    <w:tmpl w:val="C144DA68"/>
    <w:lvl w:ilvl="0" w:tplc="AF864158">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E4C48"/>
    <w:multiLevelType w:val="hybridMultilevel"/>
    <w:tmpl w:val="5A90C6A6"/>
    <w:lvl w:ilvl="0" w:tplc="AF864158">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33EC1"/>
    <w:multiLevelType w:val="hybridMultilevel"/>
    <w:tmpl w:val="4DBCAF3A"/>
    <w:lvl w:ilvl="0" w:tplc="AF864158">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77BA0"/>
    <w:multiLevelType w:val="hybridMultilevel"/>
    <w:tmpl w:val="1A58F2AC"/>
    <w:lvl w:ilvl="0" w:tplc="AF864158">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663BC"/>
    <w:multiLevelType w:val="hybridMultilevel"/>
    <w:tmpl w:val="32D22A78"/>
    <w:lvl w:ilvl="0" w:tplc="AF864158">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F3D06"/>
    <w:multiLevelType w:val="hybridMultilevel"/>
    <w:tmpl w:val="74C0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sDA1NjYyMLUwMTRW0lEKTi0uzszPAykwqQUAl2++XywAAAA="/>
  </w:docVars>
  <w:rsids>
    <w:rsidRoot w:val="00C7103D"/>
    <w:rsid w:val="00053D9E"/>
    <w:rsid w:val="0009191A"/>
    <w:rsid w:val="000A26E2"/>
    <w:rsid w:val="000C71F9"/>
    <w:rsid w:val="00105A7D"/>
    <w:rsid w:val="0011599C"/>
    <w:rsid w:val="00125E38"/>
    <w:rsid w:val="00142141"/>
    <w:rsid w:val="00144BE1"/>
    <w:rsid w:val="00151FAA"/>
    <w:rsid w:val="00182E36"/>
    <w:rsid w:val="001835CF"/>
    <w:rsid w:val="001B4A48"/>
    <w:rsid w:val="001C0E7C"/>
    <w:rsid w:val="001E64A1"/>
    <w:rsid w:val="001F2B7A"/>
    <w:rsid w:val="00257F36"/>
    <w:rsid w:val="00264117"/>
    <w:rsid w:val="00267404"/>
    <w:rsid w:val="002678D8"/>
    <w:rsid w:val="00275D17"/>
    <w:rsid w:val="002771E7"/>
    <w:rsid w:val="00280A31"/>
    <w:rsid w:val="00287B21"/>
    <w:rsid w:val="002951E9"/>
    <w:rsid w:val="002E6DEA"/>
    <w:rsid w:val="00315859"/>
    <w:rsid w:val="00347154"/>
    <w:rsid w:val="00355B26"/>
    <w:rsid w:val="003855A6"/>
    <w:rsid w:val="003946BF"/>
    <w:rsid w:val="003A33B3"/>
    <w:rsid w:val="003B4329"/>
    <w:rsid w:val="003D3B08"/>
    <w:rsid w:val="003E433F"/>
    <w:rsid w:val="003E5B1E"/>
    <w:rsid w:val="003E6D9E"/>
    <w:rsid w:val="00403ABB"/>
    <w:rsid w:val="004152A7"/>
    <w:rsid w:val="004215C3"/>
    <w:rsid w:val="0043631A"/>
    <w:rsid w:val="00457AF5"/>
    <w:rsid w:val="00481F27"/>
    <w:rsid w:val="00491000"/>
    <w:rsid w:val="004935DE"/>
    <w:rsid w:val="004A0799"/>
    <w:rsid w:val="004A2F67"/>
    <w:rsid w:val="004A5DE6"/>
    <w:rsid w:val="004B151B"/>
    <w:rsid w:val="004B1B20"/>
    <w:rsid w:val="004B5D79"/>
    <w:rsid w:val="004D1450"/>
    <w:rsid w:val="004E26D6"/>
    <w:rsid w:val="004E6E24"/>
    <w:rsid w:val="004F587E"/>
    <w:rsid w:val="0050292C"/>
    <w:rsid w:val="005216AD"/>
    <w:rsid w:val="00546722"/>
    <w:rsid w:val="00563631"/>
    <w:rsid w:val="005640EF"/>
    <w:rsid w:val="0059110C"/>
    <w:rsid w:val="00601156"/>
    <w:rsid w:val="00606B2E"/>
    <w:rsid w:val="00614ACA"/>
    <w:rsid w:val="00614C0F"/>
    <w:rsid w:val="00687427"/>
    <w:rsid w:val="0069036C"/>
    <w:rsid w:val="00730ED7"/>
    <w:rsid w:val="00751BD7"/>
    <w:rsid w:val="00794437"/>
    <w:rsid w:val="00795AAE"/>
    <w:rsid w:val="007972CA"/>
    <w:rsid w:val="007C41CC"/>
    <w:rsid w:val="007D127C"/>
    <w:rsid w:val="007F29BD"/>
    <w:rsid w:val="00807979"/>
    <w:rsid w:val="008114C6"/>
    <w:rsid w:val="00813AD2"/>
    <w:rsid w:val="00822A72"/>
    <w:rsid w:val="008352C1"/>
    <w:rsid w:val="00882B7F"/>
    <w:rsid w:val="008913D5"/>
    <w:rsid w:val="008D2790"/>
    <w:rsid w:val="008E017D"/>
    <w:rsid w:val="008F48C3"/>
    <w:rsid w:val="00904194"/>
    <w:rsid w:val="00904568"/>
    <w:rsid w:val="00907876"/>
    <w:rsid w:val="00934DDF"/>
    <w:rsid w:val="00935696"/>
    <w:rsid w:val="00942B11"/>
    <w:rsid w:val="009558BB"/>
    <w:rsid w:val="009707A5"/>
    <w:rsid w:val="009A1607"/>
    <w:rsid w:val="009B5AAC"/>
    <w:rsid w:val="009D4895"/>
    <w:rsid w:val="009E31FD"/>
    <w:rsid w:val="00A043F0"/>
    <w:rsid w:val="00A05C69"/>
    <w:rsid w:val="00A572CD"/>
    <w:rsid w:val="00A6102F"/>
    <w:rsid w:val="00A77203"/>
    <w:rsid w:val="00A97F3E"/>
    <w:rsid w:val="00AC3D07"/>
    <w:rsid w:val="00AD1064"/>
    <w:rsid w:val="00AF5552"/>
    <w:rsid w:val="00AF6C66"/>
    <w:rsid w:val="00B129DC"/>
    <w:rsid w:val="00B40D59"/>
    <w:rsid w:val="00B64B39"/>
    <w:rsid w:val="00B85D64"/>
    <w:rsid w:val="00B867D0"/>
    <w:rsid w:val="00BA4D07"/>
    <w:rsid w:val="00BA6950"/>
    <w:rsid w:val="00BB06DC"/>
    <w:rsid w:val="00C0153C"/>
    <w:rsid w:val="00C0598A"/>
    <w:rsid w:val="00C079FD"/>
    <w:rsid w:val="00C27F66"/>
    <w:rsid w:val="00C30141"/>
    <w:rsid w:val="00C5464E"/>
    <w:rsid w:val="00C609C3"/>
    <w:rsid w:val="00C65201"/>
    <w:rsid w:val="00C7103D"/>
    <w:rsid w:val="00C72B6E"/>
    <w:rsid w:val="00C93DD4"/>
    <w:rsid w:val="00D108B5"/>
    <w:rsid w:val="00D20150"/>
    <w:rsid w:val="00D2233E"/>
    <w:rsid w:val="00D40B27"/>
    <w:rsid w:val="00D4211C"/>
    <w:rsid w:val="00D53ADC"/>
    <w:rsid w:val="00D562F5"/>
    <w:rsid w:val="00D57371"/>
    <w:rsid w:val="00D819D9"/>
    <w:rsid w:val="00D965F5"/>
    <w:rsid w:val="00DC3B41"/>
    <w:rsid w:val="00DD4AB8"/>
    <w:rsid w:val="00DE219D"/>
    <w:rsid w:val="00DF55B3"/>
    <w:rsid w:val="00E06F4A"/>
    <w:rsid w:val="00E10149"/>
    <w:rsid w:val="00E24C1A"/>
    <w:rsid w:val="00E765B3"/>
    <w:rsid w:val="00EB65DB"/>
    <w:rsid w:val="00EB668A"/>
    <w:rsid w:val="00EC34ED"/>
    <w:rsid w:val="00EC6A45"/>
    <w:rsid w:val="00EF385C"/>
    <w:rsid w:val="00EF3C37"/>
    <w:rsid w:val="00F06086"/>
    <w:rsid w:val="00F1401C"/>
    <w:rsid w:val="00F32AF8"/>
    <w:rsid w:val="00F374F2"/>
    <w:rsid w:val="00F564ED"/>
    <w:rsid w:val="00F67661"/>
    <w:rsid w:val="00FA5B97"/>
    <w:rsid w:val="00FC00F2"/>
    <w:rsid w:val="00FC48E8"/>
    <w:rsid w:val="00FD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2D1F"/>
  <w15:docId w15:val="{2FAC46BC-5F88-4C36-866A-EC2172E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1CC"/>
    <w:rPr>
      <w:lang w:val="en-US"/>
    </w:rPr>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lang w:val="en-GB"/>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lang w:val="en-GB"/>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lang w:val="en-GB"/>
    </w:rPr>
  </w:style>
  <w:style w:type="paragraph" w:styleId="Heading4">
    <w:name w:val="heading 4"/>
    <w:basedOn w:val="Normal"/>
    <w:next w:val="Normal"/>
    <w:pPr>
      <w:keepNext/>
      <w:jc w:val="right"/>
      <w:outlineLvl w:val="3"/>
    </w:pPr>
    <w:rPr>
      <w:rFonts w:ascii="Palatino" w:eastAsia="Palatino" w:hAnsi="Palatino" w:cs="Palatino"/>
      <w:b/>
      <w:sz w:val="22"/>
      <w:szCs w:val="22"/>
      <w:lang w:val="en-GB"/>
    </w:rPr>
  </w:style>
  <w:style w:type="paragraph" w:styleId="Heading5">
    <w:name w:val="heading 5"/>
    <w:basedOn w:val="Normal"/>
    <w:next w:val="Normal"/>
    <w:pPr>
      <w:spacing w:before="240" w:after="60"/>
      <w:outlineLvl w:val="4"/>
    </w:pPr>
    <w:rPr>
      <w:b/>
      <w:i/>
      <w:sz w:val="26"/>
      <w:szCs w:val="26"/>
      <w:lang w:val="en-GB"/>
    </w:rPr>
  </w:style>
  <w:style w:type="paragraph" w:styleId="Heading6">
    <w:name w:val="heading 6"/>
    <w:basedOn w:val="Normal"/>
    <w:next w:val="Normal"/>
    <w:pPr>
      <w:keepNext/>
      <w:keepLines/>
      <w:spacing w:before="200" w:after="40"/>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GB"/>
    </w:rPr>
  </w:style>
  <w:style w:type="table" w:customStyle="1" w:styleId="a">
    <w:basedOn w:val="TableNormal"/>
    <w:tblPr>
      <w:tblStyleRowBandSize w:val="1"/>
      <w:tblStyleColBandSize w:val="1"/>
      <w:tblCellMar>
        <w:left w:w="177" w:type="dxa"/>
        <w:right w:w="177" w:type="dxa"/>
      </w:tblCellMar>
    </w:tblPr>
  </w:style>
  <w:style w:type="paragraph" w:styleId="Header">
    <w:name w:val="header"/>
    <w:basedOn w:val="Normal"/>
    <w:link w:val="HeaderChar"/>
    <w:uiPriority w:val="99"/>
    <w:unhideWhenUsed/>
    <w:rsid w:val="00F1401C"/>
    <w:pPr>
      <w:tabs>
        <w:tab w:val="center" w:pos="4680"/>
        <w:tab w:val="right" w:pos="9360"/>
      </w:tabs>
    </w:pPr>
    <w:rPr>
      <w:lang w:val="en-GB"/>
    </w:rPr>
  </w:style>
  <w:style w:type="character" w:customStyle="1" w:styleId="HeaderChar">
    <w:name w:val="Header Char"/>
    <w:basedOn w:val="DefaultParagraphFont"/>
    <w:link w:val="Header"/>
    <w:uiPriority w:val="99"/>
    <w:rsid w:val="00F1401C"/>
  </w:style>
  <w:style w:type="paragraph" w:styleId="Footer">
    <w:name w:val="footer"/>
    <w:basedOn w:val="Normal"/>
    <w:link w:val="FooterChar"/>
    <w:uiPriority w:val="99"/>
    <w:unhideWhenUsed/>
    <w:rsid w:val="00F1401C"/>
    <w:pPr>
      <w:tabs>
        <w:tab w:val="center" w:pos="4680"/>
        <w:tab w:val="right" w:pos="9360"/>
      </w:tabs>
    </w:pPr>
    <w:rPr>
      <w:lang w:val="en-GB"/>
    </w:rPr>
  </w:style>
  <w:style w:type="character" w:customStyle="1" w:styleId="FooterChar">
    <w:name w:val="Footer Char"/>
    <w:basedOn w:val="DefaultParagraphFont"/>
    <w:link w:val="Footer"/>
    <w:uiPriority w:val="99"/>
    <w:rsid w:val="00F1401C"/>
  </w:style>
  <w:style w:type="paragraph" w:styleId="ListParagraph">
    <w:name w:val="List Paragraph"/>
    <w:basedOn w:val="Normal"/>
    <w:link w:val="ListParagraphChar"/>
    <w:uiPriority w:val="34"/>
    <w:qFormat/>
    <w:rsid w:val="00FC48E8"/>
    <w:pPr>
      <w:ind w:left="720"/>
    </w:pPr>
  </w:style>
  <w:style w:type="character" w:customStyle="1" w:styleId="ListParagraphChar">
    <w:name w:val="List Paragraph Char"/>
    <w:link w:val="ListParagraph"/>
    <w:uiPriority w:val="34"/>
    <w:rsid w:val="00FC48E8"/>
    <w:rPr>
      <w:lang w:val="en-US"/>
    </w:rPr>
  </w:style>
  <w:style w:type="paragraph" w:styleId="FootnoteText">
    <w:name w:val="footnote text"/>
    <w:basedOn w:val="Normal"/>
    <w:link w:val="FootnoteTextChar"/>
    <w:uiPriority w:val="99"/>
    <w:semiHidden/>
    <w:unhideWhenUsed/>
    <w:rsid w:val="00FC48E8"/>
    <w:rPr>
      <w:sz w:val="20"/>
      <w:szCs w:val="20"/>
      <w:lang w:val="en-GB"/>
    </w:rPr>
  </w:style>
  <w:style w:type="character" w:customStyle="1" w:styleId="FootnoteTextChar">
    <w:name w:val="Footnote Text Char"/>
    <w:basedOn w:val="DefaultParagraphFont"/>
    <w:link w:val="FootnoteText"/>
    <w:uiPriority w:val="99"/>
    <w:semiHidden/>
    <w:rsid w:val="00FC48E8"/>
    <w:rPr>
      <w:sz w:val="20"/>
      <w:szCs w:val="20"/>
    </w:rPr>
  </w:style>
  <w:style w:type="character" w:styleId="FootnoteReference">
    <w:name w:val="footnote reference"/>
    <w:basedOn w:val="DefaultParagraphFont"/>
    <w:uiPriority w:val="99"/>
    <w:semiHidden/>
    <w:unhideWhenUsed/>
    <w:rsid w:val="00FC48E8"/>
    <w:rPr>
      <w:vertAlign w:val="superscript"/>
    </w:rPr>
  </w:style>
  <w:style w:type="character" w:styleId="Hyperlink">
    <w:name w:val="Hyperlink"/>
    <w:basedOn w:val="DefaultParagraphFont"/>
    <w:uiPriority w:val="99"/>
    <w:unhideWhenUsed/>
    <w:rsid w:val="00FC48E8"/>
    <w:rPr>
      <w:color w:val="0000FF" w:themeColor="hyperlink"/>
      <w:u w:val="single"/>
    </w:rPr>
  </w:style>
  <w:style w:type="paragraph" w:styleId="NormalWeb">
    <w:name w:val="Normal (Web)"/>
    <w:basedOn w:val="Normal"/>
    <w:uiPriority w:val="99"/>
    <w:unhideWhenUsed/>
    <w:rsid w:val="00794437"/>
    <w:pPr>
      <w:spacing w:before="100" w:beforeAutospacing="1" w:after="100" w:afterAutospacing="1"/>
    </w:pPr>
  </w:style>
  <w:style w:type="character" w:styleId="Strong">
    <w:name w:val="Strong"/>
    <w:basedOn w:val="DefaultParagraphFont"/>
    <w:uiPriority w:val="22"/>
    <w:qFormat/>
    <w:rsid w:val="00794437"/>
    <w:rPr>
      <w:b/>
      <w:bCs/>
    </w:rPr>
  </w:style>
  <w:style w:type="character" w:styleId="CommentReference">
    <w:name w:val="annotation reference"/>
    <w:basedOn w:val="DefaultParagraphFont"/>
    <w:uiPriority w:val="99"/>
    <w:semiHidden/>
    <w:unhideWhenUsed/>
    <w:rsid w:val="009D4895"/>
    <w:rPr>
      <w:sz w:val="16"/>
      <w:szCs w:val="16"/>
    </w:rPr>
  </w:style>
  <w:style w:type="paragraph" w:styleId="CommentText">
    <w:name w:val="annotation text"/>
    <w:basedOn w:val="Normal"/>
    <w:link w:val="CommentTextChar"/>
    <w:uiPriority w:val="99"/>
    <w:semiHidden/>
    <w:unhideWhenUsed/>
    <w:rsid w:val="009D4895"/>
    <w:rPr>
      <w:sz w:val="20"/>
      <w:szCs w:val="20"/>
      <w:lang w:val="en-GB"/>
    </w:rPr>
  </w:style>
  <w:style w:type="character" w:customStyle="1" w:styleId="CommentTextChar">
    <w:name w:val="Comment Text Char"/>
    <w:basedOn w:val="DefaultParagraphFont"/>
    <w:link w:val="CommentText"/>
    <w:uiPriority w:val="99"/>
    <w:semiHidden/>
    <w:rsid w:val="009D4895"/>
    <w:rPr>
      <w:sz w:val="20"/>
      <w:szCs w:val="20"/>
    </w:rPr>
  </w:style>
  <w:style w:type="paragraph" w:styleId="CommentSubject">
    <w:name w:val="annotation subject"/>
    <w:basedOn w:val="CommentText"/>
    <w:next w:val="CommentText"/>
    <w:link w:val="CommentSubjectChar"/>
    <w:uiPriority w:val="99"/>
    <w:semiHidden/>
    <w:unhideWhenUsed/>
    <w:rsid w:val="009D4895"/>
    <w:rPr>
      <w:b/>
      <w:bCs/>
    </w:rPr>
  </w:style>
  <w:style w:type="character" w:customStyle="1" w:styleId="CommentSubjectChar">
    <w:name w:val="Comment Subject Char"/>
    <w:basedOn w:val="CommentTextChar"/>
    <w:link w:val="CommentSubject"/>
    <w:uiPriority w:val="99"/>
    <w:semiHidden/>
    <w:rsid w:val="009D4895"/>
    <w:rPr>
      <w:b/>
      <w:bCs/>
      <w:sz w:val="20"/>
      <w:szCs w:val="20"/>
    </w:rPr>
  </w:style>
  <w:style w:type="paragraph" w:styleId="BalloonText">
    <w:name w:val="Balloon Text"/>
    <w:basedOn w:val="Normal"/>
    <w:link w:val="BalloonTextChar"/>
    <w:uiPriority w:val="99"/>
    <w:semiHidden/>
    <w:unhideWhenUsed/>
    <w:rsid w:val="009D4895"/>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D4895"/>
    <w:rPr>
      <w:rFonts w:ascii="Segoe UI" w:hAnsi="Segoe UI" w:cs="Segoe UI"/>
      <w:sz w:val="18"/>
      <w:szCs w:val="18"/>
    </w:rPr>
  </w:style>
  <w:style w:type="paragraph" w:styleId="BodyText">
    <w:name w:val="Body Text"/>
    <w:basedOn w:val="Normal"/>
    <w:link w:val="BodyTextChar"/>
    <w:uiPriority w:val="99"/>
    <w:unhideWhenUsed/>
    <w:rsid w:val="00E10149"/>
    <w:pPr>
      <w:jc w:val="center"/>
    </w:pPr>
    <w:rPr>
      <w:b/>
      <w:bCs/>
      <w:sz w:val="22"/>
      <w:szCs w:val="22"/>
    </w:rPr>
  </w:style>
  <w:style w:type="character" w:customStyle="1" w:styleId="BodyTextChar">
    <w:name w:val="Body Text Char"/>
    <w:basedOn w:val="DefaultParagraphFont"/>
    <w:link w:val="BodyText"/>
    <w:uiPriority w:val="99"/>
    <w:rsid w:val="00E10149"/>
    <w:rPr>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827">
      <w:bodyDiv w:val="1"/>
      <w:marLeft w:val="0"/>
      <w:marRight w:val="0"/>
      <w:marTop w:val="0"/>
      <w:marBottom w:val="0"/>
      <w:divBdr>
        <w:top w:val="none" w:sz="0" w:space="0" w:color="auto"/>
        <w:left w:val="none" w:sz="0" w:space="0" w:color="auto"/>
        <w:bottom w:val="none" w:sz="0" w:space="0" w:color="auto"/>
        <w:right w:val="none" w:sz="0" w:space="0" w:color="auto"/>
      </w:divBdr>
    </w:div>
    <w:div w:id="34813763">
      <w:bodyDiv w:val="1"/>
      <w:marLeft w:val="0"/>
      <w:marRight w:val="0"/>
      <w:marTop w:val="0"/>
      <w:marBottom w:val="0"/>
      <w:divBdr>
        <w:top w:val="none" w:sz="0" w:space="0" w:color="auto"/>
        <w:left w:val="none" w:sz="0" w:space="0" w:color="auto"/>
        <w:bottom w:val="none" w:sz="0" w:space="0" w:color="auto"/>
        <w:right w:val="none" w:sz="0" w:space="0" w:color="auto"/>
      </w:divBdr>
    </w:div>
    <w:div w:id="61146142">
      <w:bodyDiv w:val="1"/>
      <w:marLeft w:val="0"/>
      <w:marRight w:val="0"/>
      <w:marTop w:val="0"/>
      <w:marBottom w:val="0"/>
      <w:divBdr>
        <w:top w:val="none" w:sz="0" w:space="0" w:color="auto"/>
        <w:left w:val="none" w:sz="0" w:space="0" w:color="auto"/>
        <w:bottom w:val="none" w:sz="0" w:space="0" w:color="auto"/>
        <w:right w:val="none" w:sz="0" w:space="0" w:color="auto"/>
      </w:divBdr>
    </w:div>
    <w:div w:id="580066793">
      <w:bodyDiv w:val="1"/>
      <w:marLeft w:val="0"/>
      <w:marRight w:val="0"/>
      <w:marTop w:val="0"/>
      <w:marBottom w:val="0"/>
      <w:divBdr>
        <w:top w:val="none" w:sz="0" w:space="0" w:color="auto"/>
        <w:left w:val="none" w:sz="0" w:space="0" w:color="auto"/>
        <w:bottom w:val="none" w:sz="0" w:space="0" w:color="auto"/>
        <w:right w:val="none" w:sz="0" w:space="0" w:color="auto"/>
      </w:divBdr>
    </w:div>
    <w:div w:id="583875689">
      <w:bodyDiv w:val="1"/>
      <w:marLeft w:val="0"/>
      <w:marRight w:val="0"/>
      <w:marTop w:val="0"/>
      <w:marBottom w:val="0"/>
      <w:divBdr>
        <w:top w:val="none" w:sz="0" w:space="0" w:color="auto"/>
        <w:left w:val="none" w:sz="0" w:space="0" w:color="auto"/>
        <w:bottom w:val="none" w:sz="0" w:space="0" w:color="auto"/>
        <w:right w:val="none" w:sz="0" w:space="0" w:color="auto"/>
      </w:divBdr>
      <w:divsChild>
        <w:div w:id="532615420">
          <w:marLeft w:val="0"/>
          <w:marRight w:val="0"/>
          <w:marTop w:val="0"/>
          <w:marBottom w:val="0"/>
          <w:divBdr>
            <w:top w:val="none" w:sz="0" w:space="0" w:color="auto"/>
            <w:left w:val="none" w:sz="0" w:space="0" w:color="auto"/>
            <w:bottom w:val="none" w:sz="0" w:space="0" w:color="auto"/>
            <w:right w:val="none" w:sz="0" w:space="0" w:color="auto"/>
          </w:divBdr>
          <w:divsChild>
            <w:div w:id="1889418068">
              <w:marLeft w:val="0"/>
              <w:marRight w:val="0"/>
              <w:marTop w:val="0"/>
              <w:marBottom w:val="0"/>
              <w:divBdr>
                <w:top w:val="none" w:sz="0" w:space="0" w:color="auto"/>
                <w:left w:val="none" w:sz="0" w:space="0" w:color="auto"/>
                <w:bottom w:val="none" w:sz="0" w:space="0" w:color="auto"/>
                <w:right w:val="none" w:sz="0" w:space="0" w:color="auto"/>
              </w:divBdr>
              <w:divsChild>
                <w:div w:id="1084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2076">
      <w:bodyDiv w:val="1"/>
      <w:marLeft w:val="0"/>
      <w:marRight w:val="0"/>
      <w:marTop w:val="0"/>
      <w:marBottom w:val="0"/>
      <w:divBdr>
        <w:top w:val="none" w:sz="0" w:space="0" w:color="auto"/>
        <w:left w:val="none" w:sz="0" w:space="0" w:color="auto"/>
        <w:bottom w:val="none" w:sz="0" w:space="0" w:color="auto"/>
        <w:right w:val="none" w:sz="0" w:space="0" w:color="auto"/>
      </w:divBdr>
    </w:div>
    <w:div w:id="610943691">
      <w:bodyDiv w:val="1"/>
      <w:marLeft w:val="0"/>
      <w:marRight w:val="0"/>
      <w:marTop w:val="0"/>
      <w:marBottom w:val="0"/>
      <w:divBdr>
        <w:top w:val="none" w:sz="0" w:space="0" w:color="auto"/>
        <w:left w:val="none" w:sz="0" w:space="0" w:color="auto"/>
        <w:bottom w:val="none" w:sz="0" w:space="0" w:color="auto"/>
        <w:right w:val="none" w:sz="0" w:space="0" w:color="auto"/>
      </w:divBdr>
      <w:divsChild>
        <w:div w:id="104277399">
          <w:marLeft w:val="0"/>
          <w:marRight w:val="0"/>
          <w:marTop w:val="0"/>
          <w:marBottom w:val="0"/>
          <w:divBdr>
            <w:top w:val="none" w:sz="0" w:space="0" w:color="auto"/>
            <w:left w:val="none" w:sz="0" w:space="0" w:color="auto"/>
            <w:bottom w:val="none" w:sz="0" w:space="0" w:color="auto"/>
            <w:right w:val="none" w:sz="0" w:space="0" w:color="auto"/>
          </w:divBdr>
          <w:divsChild>
            <w:div w:id="1468474928">
              <w:marLeft w:val="0"/>
              <w:marRight w:val="0"/>
              <w:marTop w:val="0"/>
              <w:marBottom w:val="0"/>
              <w:divBdr>
                <w:top w:val="none" w:sz="0" w:space="0" w:color="auto"/>
                <w:left w:val="none" w:sz="0" w:space="0" w:color="auto"/>
                <w:bottom w:val="none" w:sz="0" w:space="0" w:color="auto"/>
                <w:right w:val="none" w:sz="0" w:space="0" w:color="auto"/>
              </w:divBdr>
              <w:divsChild>
                <w:div w:id="2759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63194">
      <w:bodyDiv w:val="1"/>
      <w:marLeft w:val="0"/>
      <w:marRight w:val="0"/>
      <w:marTop w:val="0"/>
      <w:marBottom w:val="0"/>
      <w:divBdr>
        <w:top w:val="none" w:sz="0" w:space="0" w:color="auto"/>
        <w:left w:val="none" w:sz="0" w:space="0" w:color="auto"/>
        <w:bottom w:val="none" w:sz="0" w:space="0" w:color="auto"/>
        <w:right w:val="none" w:sz="0" w:space="0" w:color="auto"/>
      </w:divBdr>
    </w:div>
    <w:div w:id="1085734974">
      <w:bodyDiv w:val="1"/>
      <w:marLeft w:val="0"/>
      <w:marRight w:val="0"/>
      <w:marTop w:val="0"/>
      <w:marBottom w:val="0"/>
      <w:divBdr>
        <w:top w:val="none" w:sz="0" w:space="0" w:color="auto"/>
        <w:left w:val="none" w:sz="0" w:space="0" w:color="auto"/>
        <w:bottom w:val="none" w:sz="0" w:space="0" w:color="auto"/>
        <w:right w:val="none" w:sz="0" w:space="0" w:color="auto"/>
      </w:divBdr>
      <w:divsChild>
        <w:div w:id="1491214910">
          <w:marLeft w:val="0"/>
          <w:marRight w:val="0"/>
          <w:marTop w:val="0"/>
          <w:marBottom w:val="0"/>
          <w:divBdr>
            <w:top w:val="none" w:sz="0" w:space="0" w:color="auto"/>
            <w:left w:val="none" w:sz="0" w:space="0" w:color="auto"/>
            <w:bottom w:val="none" w:sz="0" w:space="0" w:color="auto"/>
            <w:right w:val="none" w:sz="0" w:space="0" w:color="auto"/>
          </w:divBdr>
          <w:divsChild>
            <w:div w:id="536165866">
              <w:marLeft w:val="0"/>
              <w:marRight w:val="0"/>
              <w:marTop w:val="0"/>
              <w:marBottom w:val="0"/>
              <w:divBdr>
                <w:top w:val="none" w:sz="0" w:space="0" w:color="auto"/>
                <w:left w:val="none" w:sz="0" w:space="0" w:color="auto"/>
                <w:bottom w:val="none" w:sz="0" w:space="0" w:color="auto"/>
                <w:right w:val="none" w:sz="0" w:space="0" w:color="auto"/>
              </w:divBdr>
              <w:divsChild>
                <w:div w:id="14766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79963">
      <w:bodyDiv w:val="1"/>
      <w:marLeft w:val="0"/>
      <w:marRight w:val="0"/>
      <w:marTop w:val="0"/>
      <w:marBottom w:val="0"/>
      <w:divBdr>
        <w:top w:val="none" w:sz="0" w:space="0" w:color="auto"/>
        <w:left w:val="none" w:sz="0" w:space="0" w:color="auto"/>
        <w:bottom w:val="none" w:sz="0" w:space="0" w:color="auto"/>
        <w:right w:val="none" w:sz="0" w:space="0" w:color="auto"/>
      </w:divBdr>
    </w:div>
    <w:div w:id="1555700025">
      <w:bodyDiv w:val="1"/>
      <w:marLeft w:val="0"/>
      <w:marRight w:val="0"/>
      <w:marTop w:val="0"/>
      <w:marBottom w:val="0"/>
      <w:divBdr>
        <w:top w:val="none" w:sz="0" w:space="0" w:color="auto"/>
        <w:left w:val="none" w:sz="0" w:space="0" w:color="auto"/>
        <w:bottom w:val="none" w:sz="0" w:space="0" w:color="auto"/>
        <w:right w:val="none" w:sz="0" w:space="0" w:color="auto"/>
      </w:divBdr>
      <w:divsChild>
        <w:div w:id="1181240761">
          <w:marLeft w:val="0"/>
          <w:marRight w:val="0"/>
          <w:marTop w:val="0"/>
          <w:marBottom w:val="0"/>
          <w:divBdr>
            <w:top w:val="none" w:sz="0" w:space="0" w:color="auto"/>
            <w:left w:val="none" w:sz="0" w:space="0" w:color="auto"/>
            <w:bottom w:val="none" w:sz="0" w:space="0" w:color="auto"/>
            <w:right w:val="none" w:sz="0" w:space="0" w:color="auto"/>
          </w:divBdr>
          <w:divsChild>
            <w:div w:id="354889896">
              <w:marLeft w:val="0"/>
              <w:marRight w:val="0"/>
              <w:marTop w:val="0"/>
              <w:marBottom w:val="0"/>
              <w:divBdr>
                <w:top w:val="none" w:sz="0" w:space="0" w:color="auto"/>
                <w:left w:val="none" w:sz="0" w:space="0" w:color="auto"/>
                <w:bottom w:val="none" w:sz="0" w:space="0" w:color="auto"/>
                <w:right w:val="none" w:sz="0" w:space="0" w:color="auto"/>
              </w:divBdr>
              <w:divsChild>
                <w:div w:id="11170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A0E5-13B0-458F-A7F4-8F312106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Komuhangi</dc:creator>
  <cp:lastModifiedBy>UNFPA</cp:lastModifiedBy>
  <cp:revision>2</cp:revision>
  <dcterms:created xsi:type="dcterms:W3CDTF">2021-06-01T06:52:00Z</dcterms:created>
  <dcterms:modified xsi:type="dcterms:W3CDTF">2021-06-01T06:52:00Z</dcterms:modified>
</cp:coreProperties>
</file>