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91076" w14:textId="77777777" w:rsidR="003239B6" w:rsidRPr="00570682" w:rsidRDefault="00F21CC6" w:rsidP="00667729">
      <w:pPr>
        <w:spacing w:after="0" w:line="240" w:lineRule="auto"/>
        <w:jc w:val="center"/>
        <w:rPr>
          <w:b/>
        </w:rPr>
      </w:pPr>
      <w:r w:rsidRPr="00570682">
        <w:rPr>
          <w:b/>
        </w:rPr>
        <w:t>TERMS OF REFERENCE</w:t>
      </w:r>
    </w:p>
    <w:p w14:paraId="21DFB41D" w14:textId="77777777" w:rsidR="00667729" w:rsidRDefault="00F21CC6" w:rsidP="00667729">
      <w:pPr>
        <w:jc w:val="center"/>
        <w:rPr>
          <w:b/>
          <w:color w:val="000000" w:themeColor="text1"/>
          <w:u w:val="single"/>
        </w:rPr>
      </w:pPr>
      <w:r w:rsidRPr="00570682">
        <w:rPr>
          <w:b/>
          <w:color w:val="000000" w:themeColor="text1"/>
        </w:rPr>
        <w:t>For</w:t>
      </w:r>
      <w:r w:rsidRPr="00667729">
        <w:rPr>
          <w:b/>
          <w:color w:val="000000" w:themeColor="text1"/>
          <w:u w:val="single"/>
        </w:rPr>
        <w:t xml:space="preserve"> Individual Consultant </w:t>
      </w:r>
      <w:r w:rsidR="00667729" w:rsidRPr="00667729">
        <w:rPr>
          <w:b/>
          <w:color w:val="000000" w:themeColor="text1"/>
          <w:u w:val="single"/>
        </w:rPr>
        <w:t xml:space="preserve">– </w:t>
      </w:r>
    </w:p>
    <w:p w14:paraId="68112954" w14:textId="45252731" w:rsidR="008937D6" w:rsidRPr="00570682" w:rsidRDefault="00667729" w:rsidP="00667729">
      <w:pPr>
        <w:jc w:val="center"/>
        <w:rPr>
          <w:rFonts w:eastAsia="Times New Roman"/>
          <w:b/>
        </w:rPr>
      </w:pPr>
      <w:r>
        <w:rPr>
          <w:b/>
          <w:color w:val="000000" w:themeColor="text1"/>
          <w:u w:val="single"/>
        </w:rPr>
        <w:t xml:space="preserve">International </w:t>
      </w:r>
      <w:r w:rsidRPr="00667729">
        <w:rPr>
          <w:b/>
          <w:color w:val="000000" w:themeColor="text1"/>
          <w:u w:val="single"/>
        </w:rPr>
        <w:t xml:space="preserve">GBV </w:t>
      </w:r>
      <w:r>
        <w:rPr>
          <w:b/>
          <w:color w:val="000000" w:themeColor="text1"/>
          <w:u w:val="single"/>
        </w:rPr>
        <w:t>Editor</w:t>
      </w:r>
      <w:r w:rsidRPr="00667729">
        <w:rPr>
          <w:b/>
          <w:color w:val="000000" w:themeColor="text1"/>
          <w:u w:val="single"/>
        </w:rPr>
        <w:t xml:space="preserve"> </w:t>
      </w:r>
    </w:p>
    <w:tbl>
      <w:tblPr>
        <w:tblStyle w:val="a"/>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660"/>
      </w:tblGrid>
      <w:tr w:rsidR="003239B6" w:rsidRPr="00570682" w14:paraId="0DD440A2" w14:textId="77777777" w:rsidTr="00CD4DA1">
        <w:tc>
          <w:tcPr>
            <w:tcW w:w="2785" w:type="dxa"/>
          </w:tcPr>
          <w:p w14:paraId="59CDAC45" w14:textId="77777777" w:rsidR="003239B6" w:rsidRPr="00570682" w:rsidRDefault="00F21CC6" w:rsidP="00C3751E">
            <w:pPr>
              <w:jc w:val="both"/>
              <w:rPr>
                <w:b/>
                <w:bCs/>
              </w:rPr>
            </w:pPr>
            <w:r w:rsidRPr="00570682">
              <w:rPr>
                <w:b/>
                <w:bCs/>
              </w:rPr>
              <w:t>Hiring Office:</w:t>
            </w:r>
          </w:p>
        </w:tc>
        <w:tc>
          <w:tcPr>
            <w:tcW w:w="6660" w:type="dxa"/>
          </w:tcPr>
          <w:p w14:paraId="4256BA65" w14:textId="77777777" w:rsidR="003239B6" w:rsidRPr="00570682" w:rsidRDefault="00F21CC6" w:rsidP="00C3751E">
            <w:pPr>
              <w:jc w:val="both"/>
            </w:pPr>
            <w:r w:rsidRPr="00570682">
              <w:t>UNFPA Cox’s Bazar Sub Office</w:t>
            </w:r>
          </w:p>
          <w:p w14:paraId="7C240B59" w14:textId="5C61DABA" w:rsidR="003239B6" w:rsidRPr="00570682" w:rsidRDefault="00F21CC6" w:rsidP="00C3751E">
            <w:pPr>
              <w:jc w:val="both"/>
            </w:pPr>
            <w:r w:rsidRPr="00570682">
              <w:t>Bangladesh</w:t>
            </w:r>
          </w:p>
        </w:tc>
      </w:tr>
      <w:tr w:rsidR="003239B6" w:rsidRPr="00570682" w14:paraId="51E586B4" w14:textId="77777777" w:rsidTr="00CD4DA1">
        <w:tc>
          <w:tcPr>
            <w:tcW w:w="2785" w:type="dxa"/>
          </w:tcPr>
          <w:p w14:paraId="22C03E87" w14:textId="77777777" w:rsidR="003239B6" w:rsidRPr="00570682" w:rsidRDefault="00F21CC6" w:rsidP="00C3751E">
            <w:pPr>
              <w:jc w:val="both"/>
              <w:rPr>
                <w:b/>
                <w:bCs/>
              </w:rPr>
            </w:pPr>
            <w:r w:rsidRPr="00570682">
              <w:rPr>
                <w:b/>
                <w:bCs/>
              </w:rPr>
              <w:t>COA:</w:t>
            </w:r>
          </w:p>
        </w:tc>
        <w:tc>
          <w:tcPr>
            <w:tcW w:w="6660" w:type="dxa"/>
          </w:tcPr>
          <w:p w14:paraId="442B72F2" w14:textId="61345788" w:rsidR="003239B6" w:rsidRPr="00570682" w:rsidRDefault="00CA2F63" w:rsidP="00C3751E">
            <w:pPr>
              <w:jc w:val="both"/>
            </w:pPr>
            <w:r w:rsidRPr="00570682">
              <w:t>BGD09GBV / PROJE24GAU2FPA / AUB10</w:t>
            </w:r>
          </w:p>
        </w:tc>
      </w:tr>
      <w:tr w:rsidR="003239B6" w:rsidRPr="00570682" w14:paraId="6C0F9ECF" w14:textId="77777777" w:rsidTr="00CD4DA1">
        <w:tc>
          <w:tcPr>
            <w:tcW w:w="2785" w:type="dxa"/>
          </w:tcPr>
          <w:p w14:paraId="6D6D8A98" w14:textId="77777777" w:rsidR="003239B6" w:rsidRPr="00570682" w:rsidRDefault="00F21CC6" w:rsidP="00C3751E">
            <w:pPr>
              <w:jc w:val="both"/>
              <w:rPr>
                <w:b/>
                <w:bCs/>
              </w:rPr>
            </w:pPr>
            <w:r w:rsidRPr="00570682">
              <w:rPr>
                <w:b/>
                <w:bCs/>
              </w:rPr>
              <w:t>Purpose of the consultancy:</w:t>
            </w:r>
          </w:p>
        </w:tc>
        <w:tc>
          <w:tcPr>
            <w:tcW w:w="6660" w:type="dxa"/>
          </w:tcPr>
          <w:p w14:paraId="12B192DD" w14:textId="73EFFBC3" w:rsidR="00EE711F" w:rsidRPr="00570682" w:rsidRDefault="00EE711F" w:rsidP="00C3751E">
            <w:pPr>
              <w:jc w:val="both"/>
            </w:pPr>
            <w:r w:rsidRPr="00570682">
              <w:t>Bangladesh is ranked sixth in the World Risk Index (2015) due to the country’s extreme exposure and high vulnerability to natural hazards. Within humanitarian settings, and particularly in Bangladesh, women and girls are disproportionately affected. According to the Violence Against Women (VAW) Survey conducted in 2015 by Bangladesh Bureau of Statistics, Bangladesh has a very high prevalence of violence against women. Findings from this survey report 72.6% of married women experienced some form of violence by their husbands, 49.6% experienced physical violence and 27% experienced sexual violence. This data shows the magnitude of risks that women and girls are facing against Gender-Based Violence (GBV) in a normal setting. Humanitarian settings make their vulnerability to GBV even greater.</w:t>
            </w:r>
          </w:p>
          <w:p w14:paraId="4F29DAFF" w14:textId="77777777" w:rsidR="00723839" w:rsidRPr="00570682" w:rsidRDefault="00723839" w:rsidP="00C3751E">
            <w:pPr>
              <w:jc w:val="both"/>
            </w:pPr>
          </w:p>
          <w:p w14:paraId="08E9BEA7" w14:textId="5B40646F" w:rsidR="002F7150" w:rsidRPr="00570682" w:rsidRDefault="00EE711F" w:rsidP="00C3751E">
            <w:pPr>
              <w:jc w:val="both"/>
            </w:pPr>
            <w:r w:rsidRPr="00570682">
              <w:t>Since August 25</w:t>
            </w:r>
            <w:r w:rsidRPr="00570682">
              <w:rPr>
                <w:vertAlign w:val="superscript"/>
              </w:rPr>
              <w:t>th</w:t>
            </w:r>
            <w:r w:rsidRPr="00570682">
              <w:t xml:space="preserve"> of 2017, more than 745,000 </w:t>
            </w:r>
            <w:proofErr w:type="spellStart"/>
            <w:r w:rsidRPr="00570682">
              <w:t>Rohingya</w:t>
            </w:r>
            <w:proofErr w:type="spellEnd"/>
            <w:r w:rsidRPr="00570682">
              <w:t xml:space="preserve"> refugees from Myanmar’s </w:t>
            </w:r>
            <w:proofErr w:type="spellStart"/>
            <w:r w:rsidRPr="00570682">
              <w:t>Rakhine</w:t>
            </w:r>
            <w:proofErr w:type="spellEnd"/>
            <w:r w:rsidRPr="00570682">
              <w:t xml:space="preserve"> State have crossed the border into Cox’s Bazar in search of safety. An estimated 1.3 million people </w:t>
            </w:r>
            <w:r w:rsidR="00071397" w:rsidRPr="00570682">
              <w:t xml:space="preserve">(855,000 refugees and 444,000 members of the host community) </w:t>
            </w:r>
            <w:r w:rsidRPr="00570682">
              <w:t xml:space="preserve">are in need </w:t>
            </w:r>
            <w:r w:rsidR="00B25112" w:rsidRPr="00570682">
              <w:t xml:space="preserve">of </w:t>
            </w:r>
            <w:r w:rsidRPr="00570682">
              <w:t xml:space="preserve">and targeted </w:t>
            </w:r>
            <w:r w:rsidR="00071397" w:rsidRPr="00570682">
              <w:t xml:space="preserve">for assistance </w:t>
            </w:r>
            <w:r w:rsidRPr="00570682">
              <w:t>under the recently launched 2020 Joint Response Plan (JRP).</w:t>
            </w:r>
            <w:r w:rsidRPr="00570682">
              <w:rPr>
                <w:vertAlign w:val="superscript"/>
              </w:rPr>
              <w:t xml:space="preserve"> </w:t>
            </w:r>
            <w:r w:rsidRPr="00570682">
              <w:t xml:space="preserve">51% of the targeted </w:t>
            </w:r>
            <w:proofErr w:type="spellStart"/>
            <w:r w:rsidRPr="00570682">
              <w:t>Rohingya</w:t>
            </w:r>
            <w:proofErr w:type="spellEnd"/>
            <w:r w:rsidRPr="00570682">
              <w:t xml:space="preserve"> refugee population are women and girls</w:t>
            </w:r>
            <w:r w:rsidR="00071397" w:rsidRPr="00570682">
              <w:t xml:space="preserve"> who</w:t>
            </w:r>
            <w:r w:rsidR="007B6C79" w:rsidRPr="00570682">
              <w:t xml:space="preserve"> - </w:t>
            </w:r>
            <w:r w:rsidR="00071397" w:rsidRPr="00570682">
              <w:t>because of s</w:t>
            </w:r>
            <w:r w:rsidRPr="00570682">
              <w:t>ocio-cultural practices such as purdah</w:t>
            </w:r>
            <w:r w:rsidR="007B6C79" w:rsidRPr="00570682">
              <w:t xml:space="preserve"> - </w:t>
            </w:r>
            <w:r w:rsidRPr="00570682">
              <w:t>have restricted mobility and access to assistance, information, services, and opportunities for community representation and self-reliance in the camps</w:t>
            </w:r>
            <w:r w:rsidR="002F7150" w:rsidRPr="00570682">
              <w:t>.</w:t>
            </w:r>
          </w:p>
          <w:p w14:paraId="13C340D5" w14:textId="77777777" w:rsidR="00723839" w:rsidRPr="00570682" w:rsidRDefault="00723839" w:rsidP="00C3751E">
            <w:pPr>
              <w:jc w:val="both"/>
            </w:pPr>
          </w:p>
          <w:p w14:paraId="4F3116F8" w14:textId="5059D3C2" w:rsidR="00546AFD" w:rsidRPr="00570682" w:rsidRDefault="00723839" w:rsidP="00C3751E">
            <w:pPr>
              <w:jc w:val="both"/>
            </w:pPr>
            <w:r w:rsidRPr="00570682">
              <w:t xml:space="preserve">UNFPA is the lead UN Agency providing services to meet the needs and mitigate risks related to Sexual and Reproductive Health (SRH) and Gender Based Violence (GBV) globally and in Bangladesh. </w:t>
            </w:r>
            <w:r w:rsidR="00EE711F" w:rsidRPr="00570682">
              <w:t>UNFPA maintains a dedicated presence in the Cox’s Bazar district</w:t>
            </w:r>
            <w:r w:rsidR="00546AFD" w:rsidRPr="00570682">
              <w:t>,</w:t>
            </w:r>
            <w:r w:rsidR="00EE711F" w:rsidRPr="00570682">
              <w:t xml:space="preserve"> with </w:t>
            </w:r>
            <w:r w:rsidR="00546AFD" w:rsidRPr="00570682">
              <w:t xml:space="preserve">an </w:t>
            </w:r>
            <w:r w:rsidR="00071397" w:rsidRPr="00570682">
              <w:t>office and personnel</w:t>
            </w:r>
            <w:r w:rsidR="00EE711F" w:rsidRPr="00570682">
              <w:t xml:space="preserve"> t</w:t>
            </w:r>
            <w:r w:rsidR="00071397" w:rsidRPr="00570682">
              <w:t>hat</w:t>
            </w:r>
            <w:r w:rsidR="00EE711F" w:rsidRPr="00570682">
              <w:t xml:space="preserve"> oversee</w:t>
            </w:r>
            <w:r w:rsidR="007B6C79" w:rsidRPr="00570682">
              <w:t>s</w:t>
            </w:r>
            <w:r w:rsidR="00EE711F" w:rsidRPr="00570682">
              <w:t xml:space="preserve"> GBV response and prevention programming for </w:t>
            </w:r>
            <w:proofErr w:type="spellStart"/>
            <w:r w:rsidR="00EE711F" w:rsidRPr="00570682">
              <w:t>Rohingya</w:t>
            </w:r>
            <w:proofErr w:type="spellEnd"/>
            <w:r w:rsidR="00EE711F" w:rsidRPr="00570682">
              <w:t xml:space="preserve"> and host communities,</w:t>
            </w:r>
            <w:r w:rsidR="00546AFD" w:rsidRPr="00570682">
              <w:t xml:space="preserve"> and a </w:t>
            </w:r>
            <w:r w:rsidR="007B6C79" w:rsidRPr="00570682">
              <w:t xml:space="preserve">strong </w:t>
            </w:r>
            <w:r w:rsidR="00546AFD" w:rsidRPr="00570682">
              <w:t>collaborative</w:t>
            </w:r>
            <w:r w:rsidR="00EE711F" w:rsidRPr="00570682">
              <w:t xml:space="preserve"> working </w:t>
            </w:r>
            <w:r w:rsidR="00546AFD" w:rsidRPr="00570682">
              <w:t xml:space="preserve">relationship </w:t>
            </w:r>
            <w:r w:rsidR="00EE711F" w:rsidRPr="00570682">
              <w:t>with implementing partners t</w:t>
            </w:r>
            <w:r w:rsidR="00546AFD" w:rsidRPr="00570682">
              <w:t>hat</w:t>
            </w:r>
            <w:r w:rsidR="00EE711F" w:rsidRPr="00570682">
              <w:t xml:space="preserve"> deliver </w:t>
            </w:r>
            <w:r w:rsidRPr="00570682">
              <w:t xml:space="preserve">high </w:t>
            </w:r>
            <w:r w:rsidR="00EE711F" w:rsidRPr="00570682">
              <w:t xml:space="preserve">quality </w:t>
            </w:r>
            <w:r w:rsidR="00546AFD" w:rsidRPr="00570682">
              <w:t xml:space="preserve">GBV </w:t>
            </w:r>
            <w:r w:rsidR="00EE711F" w:rsidRPr="00570682">
              <w:t>services.</w:t>
            </w:r>
          </w:p>
          <w:p w14:paraId="3C9BEABF" w14:textId="77777777" w:rsidR="00546AFD" w:rsidRPr="00570682" w:rsidRDefault="00546AFD" w:rsidP="00C3751E">
            <w:pPr>
              <w:jc w:val="both"/>
            </w:pPr>
          </w:p>
          <w:p w14:paraId="334E9DE5" w14:textId="211DA6B9" w:rsidR="00EE711F" w:rsidRPr="00570682" w:rsidRDefault="007B6C79" w:rsidP="00C3751E">
            <w:pPr>
              <w:jc w:val="both"/>
            </w:pPr>
            <w:r w:rsidRPr="00570682">
              <w:t>In 2019, as</w:t>
            </w:r>
            <w:r w:rsidR="00A73725" w:rsidRPr="00570682">
              <w:t xml:space="preserve"> a component of its GBV prevention and response program, UNFPA </w:t>
            </w:r>
            <w:r w:rsidR="00546AFD" w:rsidRPr="00570682">
              <w:t xml:space="preserve">and its partners </w:t>
            </w:r>
            <w:r w:rsidR="00A73725" w:rsidRPr="00570682">
              <w:t>launched</w:t>
            </w:r>
            <w:r w:rsidR="00723839" w:rsidRPr="00570682">
              <w:t xml:space="preserve"> </w:t>
            </w:r>
            <w:r w:rsidR="00961176" w:rsidRPr="00570682">
              <w:t xml:space="preserve">the </w:t>
            </w:r>
            <w:r w:rsidR="002F7150" w:rsidRPr="00570682">
              <w:t>“</w:t>
            </w:r>
            <w:proofErr w:type="spellStart"/>
            <w:r w:rsidR="002F7150" w:rsidRPr="00570682">
              <w:t>Artolution</w:t>
            </w:r>
            <w:proofErr w:type="spellEnd"/>
            <w:r w:rsidR="002F7150" w:rsidRPr="00570682">
              <w:t>”</w:t>
            </w:r>
            <w:r w:rsidR="00961176" w:rsidRPr="00570682">
              <w:t xml:space="preserve"> project</w:t>
            </w:r>
            <w:r w:rsidR="002F7150" w:rsidRPr="00570682">
              <w:t xml:space="preserve"> </w:t>
            </w:r>
            <w:r w:rsidR="00A108DA" w:rsidRPr="00570682">
              <w:t xml:space="preserve">at </w:t>
            </w:r>
            <w:r w:rsidR="00695251" w:rsidRPr="00570682">
              <w:rPr>
                <w:color w:val="000000"/>
              </w:rPr>
              <w:t xml:space="preserve">23 Women </w:t>
            </w:r>
            <w:r w:rsidR="00695251" w:rsidRPr="00570682">
              <w:t>Friendly</w:t>
            </w:r>
            <w:r w:rsidR="00695251" w:rsidRPr="00570682">
              <w:rPr>
                <w:color w:val="000000"/>
              </w:rPr>
              <w:t xml:space="preserve"> Spaces (WFS) and 1</w:t>
            </w:r>
            <w:r w:rsidR="00695251" w:rsidRPr="00570682">
              <w:t>0</w:t>
            </w:r>
            <w:r w:rsidR="00695251" w:rsidRPr="00570682">
              <w:rPr>
                <w:color w:val="000000"/>
              </w:rPr>
              <w:t xml:space="preserve"> Women Led </w:t>
            </w:r>
            <w:r w:rsidR="00695251" w:rsidRPr="00570682">
              <w:t xml:space="preserve">Community </w:t>
            </w:r>
            <w:proofErr w:type="spellStart"/>
            <w:r w:rsidR="00695251" w:rsidRPr="00570682">
              <w:rPr>
                <w:color w:val="000000"/>
              </w:rPr>
              <w:t>Centres</w:t>
            </w:r>
            <w:proofErr w:type="spellEnd"/>
            <w:r w:rsidR="00695251" w:rsidRPr="00570682">
              <w:t xml:space="preserve"> (WLCC)</w:t>
            </w:r>
            <w:r w:rsidR="002F7150" w:rsidRPr="00570682">
              <w:t xml:space="preserve">. </w:t>
            </w:r>
            <w:r w:rsidR="00961176" w:rsidRPr="00570682">
              <w:t>“</w:t>
            </w:r>
            <w:proofErr w:type="spellStart"/>
            <w:r w:rsidR="002F7150" w:rsidRPr="00570682">
              <w:t>Artolution</w:t>
            </w:r>
            <w:proofErr w:type="spellEnd"/>
            <w:r w:rsidR="00961176" w:rsidRPr="00570682">
              <w:t>”</w:t>
            </w:r>
            <w:r w:rsidR="002F7150" w:rsidRPr="00570682">
              <w:t xml:space="preserve"> is a mural art </w:t>
            </w:r>
            <w:r w:rsidR="00723839" w:rsidRPr="00570682">
              <w:t>project</w:t>
            </w:r>
            <w:r w:rsidR="00695251" w:rsidRPr="00570682">
              <w:t xml:space="preserve"> </w:t>
            </w:r>
            <w:r w:rsidR="00E47C68" w:rsidRPr="00570682">
              <w:t xml:space="preserve">that was </w:t>
            </w:r>
            <w:r w:rsidR="002F7150" w:rsidRPr="00570682">
              <w:t>designed</w:t>
            </w:r>
            <w:r w:rsidR="00E47C68" w:rsidRPr="00570682">
              <w:t xml:space="preserve"> to enhance wellbeing while fostering psychosocial healing. </w:t>
            </w:r>
            <w:r w:rsidR="00A108DA" w:rsidRPr="00570682">
              <w:t>In addition to raising awareness about GBV within each community, the pro</w:t>
            </w:r>
            <w:r w:rsidR="00E47C68" w:rsidRPr="00570682">
              <w:t>ject</w:t>
            </w:r>
            <w:r w:rsidR="00A108DA" w:rsidRPr="00570682">
              <w:t xml:space="preserve"> also </w:t>
            </w:r>
            <w:r w:rsidR="00A73725" w:rsidRPr="00570682">
              <w:t>provid</w:t>
            </w:r>
            <w:r w:rsidR="00A108DA" w:rsidRPr="00570682">
              <w:t>ed</w:t>
            </w:r>
            <w:r w:rsidR="00A73725" w:rsidRPr="00570682">
              <w:t xml:space="preserve"> </w:t>
            </w:r>
            <w:r w:rsidR="00EE711F" w:rsidRPr="00570682">
              <w:t>women</w:t>
            </w:r>
            <w:r w:rsidR="00A73725" w:rsidRPr="00570682">
              <w:t xml:space="preserve"> and</w:t>
            </w:r>
            <w:r w:rsidR="00EE711F" w:rsidRPr="00570682">
              <w:t xml:space="preserve"> girls</w:t>
            </w:r>
            <w:r w:rsidR="00A73725" w:rsidRPr="00570682">
              <w:t xml:space="preserve"> that had been affected by violence with a</w:t>
            </w:r>
            <w:r w:rsidR="00A108DA" w:rsidRPr="00570682">
              <w:t xml:space="preserve"> meaningful</w:t>
            </w:r>
            <w:r w:rsidR="00A73725" w:rsidRPr="00570682">
              <w:t xml:space="preserve"> </w:t>
            </w:r>
            <w:r w:rsidR="00A73725" w:rsidRPr="00570682">
              <w:lastRenderedPageBreak/>
              <w:t>outlet to express the</w:t>
            </w:r>
            <w:r w:rsidR="00A108DA" w:rsidRPr="00570682">
              <w:t>ir stories of the past</w:t>
            </w:r>
            <w:r w:rsidR="002F7150" w:rsidRPr="00570682">
              <w:t xml:space="preserve">, </w:t>
            </w:r>
            <w:r w:rsidR="00B25112" w:rsidRPr="00570682">
              <w:t xml:space="preserve">portray </w:t>
            </w:r>
            <w:r w:rsidR="002F7150" w:rsidRPr="00570682">
              <w:t>their current day</w:t>
            </w:r>
            <w:r w:rsidR="00723839" w:rsidRPr="00570682">
              <w:t>-t</w:t>
            </w:r>
            <w:r w:rsidR="00B25112" w:rsidRPr="00570682">
              <w:t>o</w:t>
            </w:r>
            <w:r w:rsidR="00723839" w:rsidRPr="00570682">
              <w:t>-day</w:t>
            </w:r>
            <w:r w:rsidR="002F7150" w:rsidRPr="00570682">
              <w:t xml:space="preserve"> struggles,</w:t>
            </w:r>
            <w:r w:rsidR="00A108DA" w:rsidRPr="00570682">
              <w:t xml:space="preserve"> and </w:t>
            </w:r>
            <w:r w:rsidR="00B25112" w:rsidRPr="00570682">
              <w:t xml:space="preserve">share </w:t>
            </w:r>
            <w:r w:rsidR="00A108DA" w:rsidRPr="00570682">
              <w:t>their dreams for the future</w:t>
            </w:r>
            <w:r w:rsidR="00A73725" w:rsidRPr="00570682">
              <w:t>.</w:t>
            </w:r>
          </w:p>
          <w:p w14:paraId="6A0C3334" w14:textId="77777777" w:rsidR="00EE711F" w:rsidRPr="00570682" w:rsidRDefault="00EE711F" w:rsidP="00C3751E">
            <w:pPr>
              <w:jc w:val="both"/>
            </w:pPr>
          </w:p>
          <w:p w14:paraId="74B880B6" w14:textId="312A2292" w:rsidR="00EE711F" w:rsidRPr="00570682" w:rsidRDefault="00EE711F" w:rsidP="00C3751E">
            <w:pPr>
              <w:jc w:val="both"/>
            </w:pPr>
            <w:r w:rsidRPr="00570682">
              <w:t>T</w:t>
            </w:r>
            <w:r w:rsidR="00E47C68" w:rsidRPr="00570682">
              <w:t xml:space="preserve">he project yielded </w:t>
            </w:r>
            <w:r w:rsidR="006C0A2D" w:rsidRPr="00570682">
              <w:t>dozens of</w:t>
            </w:r>
            <w:r w:rsidR="00E47C68" w:rsidRPr="00570682">
              <w:t xml:space="preserve"> beautiful </w:t>
            </w:r>
            <w:r w:rsidR="006C0A2D" w:rsidRPr="00570682">
              <w:t xml:space="preserve">murals </w:t>
            </w:r>
            <w:r w:rsidR="002F7150" w:rsidRPr="00570682">
              <w:t>on</w:t>
            </w:r>
            <w:r w:rsidR="006C0A2D" w:rsidRPr="00570682">
              <w:t xml:space="preserve"> the walls of the WFS and WLCC</w:t>
            </w:r>
            <w:r w:rsidR="002F7150" w:rsidRPr="00570682">
              <w:t xml:space="preserve"> that</w:t>
            </w:r>
            <w:r w:rsidR="006C0A2D" w:rsidRPr="00570682">
              <w:t xml:space="preserve"> </w:t>
            </w:r>
            <w:r w:rsidR="002F7150" w:rsidRPr="00570682">
              <w:t xml:space="preserve">poignantly </w:t>
            </w:r>
            <w:r w:rsidR="00E47C68" w:rsidRPr="00570682">
              <w:t>depict</w:t>
            </w:r>
            <w:r w:rsidR="00723839" w:rsidRPr="00570682">
              <w:t>ed</w:t>
            </w:r>
            <w:r w:rsidR="00E47C68" w:rsidRPr="00570682">
              <w:t xml:space="preserve"> remarkable stories of </w:t>
            </w:r>
            <w:r w:rsidR="00071397" w:rsidRPr="00570682">
              <w:t>survival,</w:t>
            </w:r>
            <w:r w:rsidR="00E47C68" w:rsidRPr="00570682">
              <w:t xml:space="preserve"> </w:t>
            </w:r>
            <w:r w:rsidR="006C0A2D" w:rsidRPr="00570682">
              <w:t xml:space="preserve">courage, </w:t>
            </w:r>
            <w:r w:rsidR="00E47C68" w:rsidRPr="00570682">
              <w:t>hope, strength, and resilienc</w:t>
            </w:r>
            <w:r w:rsidR="006C0A2D" w:rsidRPr="00570682">
              <w:t>e</w:t>
            </w:r>
            <w:r w:rsidR="00E47C68" w:rsidRPr="00570682">
              <w:t>.</w:t>
            </w:r>
            <w:r w:rsidR="007B6C79" w:rsidRPr="00570682">
              <w:t xml:space="preserve"> </w:t>
            </w:r>
            <w:r w:rsidR="00E47C68" w:rsidRPr="00570682">
              <w:t xml:space="preserve">To commemorate and capture the depth and richness of these stories, </w:t>
            </w:r>
            <w:r w:rsidRPr="00570682">
              <w:t>UNFPA</w:t>
            </w:r>
            <w:r w:rsidR="00E47C68" w:rsidRPr="00570682">
              <w:t xml:space="preserve"> contracted a </w:t>
            </w:r>
            <w:r w:rsidR="00714CED" w:rsidRPr="00570682">
              <w:t xml:space="preserve">National </w:t>
            </w:r>
            <w:r w:rsidRPr="00570682">
              <w:rPr>
                <w:bCs/>
              </w:rPr>
              <w:t>Documentation Officer</w:t>
            </w:r>
            <w:r w:rsidRPr="00570682">
              <w:rPr>
                <w:b/>
              </w:rPr>
              <w:t xml:space="preserve"> </w:t>
            </w:r>
            <w:r w:rsidR="00723839" w:rsidRPr="00570682">
              <w:t xml:space="preserve">in late 2019 </w:t>
            </w:r>
            <w:r w:rsidR="003F2D51" w:rsidRPr="00570682">
              <w:t>to</w:t>
            </w:r>
            <w:r w:rsidRPr="00570682">
              <w:t xml:space="preserve"> </w:t>
            </w:r>
            <w:r w:rsidR="00E47C68" w:rsidRPr="00570682">
              <w:t>compile a</w:t>
            </w:r>
            <w:r w:rsidR="00714CED" w:rsidRPr="00570682">
              <w:t>n</w:t>
            </w:r>
            <w:r w:rsidR="00E47C68" w:rsidRPr="00570682">
              <w:t xml:space="preserve"> </w:t>
            </w:r>
            <w:r w:rsidR="006C0A2D" w:rsidRPr="00570682">
              <w:t>illustrated</w:t>
            </w:r>
            <w:r w:rsidR="00071397" w:rsidRPr="00570682">
              <w:t xml:space="preserve"> </w:t>
            </w:r>
            <w:r w:rsidR="00714CED" w:rsidRPr="00570682">
              <w:t>narrat</w:t>
            </w:r>
            <w:r w:rsidR="00071397" w:rsidRPr="00570682">
              <w:t>ive</w:t>
            </w:r>
            <w:r w:rsidR="006C0A2D" w:rsidRPr="00570682">
              <w:t xml:space="preserve"> storybook</w:t>
            </w:r>
            <w:r w:rsidR="007B6C79" w:rsidRPr="00570682">
              <w:t xml:space="preserve"> </w:t>
            </w:r>
            <w:r w:rsidR="00B25112" w:rsidRPr="00570682">
              <w:t xml:space="preserve">- </w:t>
            </w:r>
            <w:r w:rsidR="002E4A4F" w:rsidRPr="00570682">
              <w:t xml:space="preserve">entitled </w:t>
            </w:r>
            <w:r w:rsidR="002E4A4F" w:rsidRPr="00570682">
              <w:rPr>
                <w:i/>
                <w:iCs/>
              </w:rPr>
              <w:t>Colors of Resilience</w:t>
            </w:r>
            <w:r w:rsidR="00B25112" w:rsidRPr="00570682">
              <w:rPr>
                <w:i/>
                <w:iCs/>
              </w:rPr>
              <w:t xml:space="preserve"> -</w:t>
            </w:r>
            <w:r w:rsidR="002E4A4F" w:rsidRPr="00570682">
              <w:rPr>
                <w:i/>
                <w:iCs/>
              </w:rPr>
              <w:t xml:space="preserve"> </w:t>
            </w:r>
            <w:r w:rsidR="007B6C79" w:rsidRPr="00570682">
              <w:t>that showcased these murals</w:t>
            </w:r>
            <w:r w:rsidR="006C0A2D" w:rsidRPr="00570682">
              <w:t xml:space="preserve">. </w:t>
            </w:r>
            <w:r w:rsidR="00071397" w:rsidRPr="00570682">
              <w:t>T</w:t>
            </w:r>
            <w:r w:rsidR="006C0A2D" w:rsidRPr="00570682">
              <w:t xml:space="preserve">his </w:t>
            </w:r>
            <w:r w:rsidR="00E47C68" w:rsidRPr="00570682">
              <w:t xml:space="preserve">book </w:t>
            </w:r>
            <w:r w:rsidR="00B64624" w:rsidRPr="00570682">
              <w:t xml:space="preserve">detailed the evolutionary and participatory process behind each mural, and </w:t>
            </w:r>
            <w:r w:rsidR="00E47C68" w:rsidRPr="00570682">
              <w:t xml:space="preserve">portrayed the </w:t>
            </w:r>
            <w:r w:rsidR="00B64624" w:rsidRPr="00570682">
              <w:t xml:space="preserve">diverse artists, colorful </w:t>
            </w:r>
            <w:r w:rsidR="00714CED" w:rsidRPr="00570682">
              <w:t xml:space="preserve">artwork, </w:t>
            </w:r>
            <w:r w:rsidR="00B64624" w:rsidRPr="00570682">
              <w:t>and</w:t>
            </w:r>
            <w:r w:rsidR="00714CED" w:rsidRPr="00570682">
              <w:t xml:space="preserve"> </w:t>
            </w:r>
            <w:r w:rsidR="00B64624" w:rsidRPr="00570682">
              <w:t xml:space="preserve">inspiring </w:t>
            </w:r>
            <w:r w:rsidR="00E47C68" w:rsidRPr="00570682">
              <w:t>stories</w:t>
            </w:r>
            <w:r w:rsidR="00546AFD" w:rsidRPr="00570682">
              <w:t xml:space="preserve"> that formed the project’s vibrant </w:t>
            </w:r>
            <w:r w:rsidR="00B64624" w:rsidRPr="00570682">
              <w:t>“</w:t>
            </w:r>
            <w:r w:rsidR="00546AFD" w:rsidRPr="00570682">
              <w:t>fabric</w:t>
            </w:r>
            <w:r w:rsidR="00B64624" w:rsidRPr="00570682">
              <w:t>”.</w:t>
            </w:r>
          </w:p>
          <w:p w14:paraId="7D1EA0EC" w14:textId="1B108B47" w:rsidR="006C0A2D" w:rsidRPr="00570682" w:rsidRDefault="006C0A2D" w:rsidP="00C3751E">
            <w:pPr>
              <w:jc w:val="both"/>
            </w:pPr>
          </w:p>
          <w:p w14:paraId="64BBDAEA" w14:textId="5DF6C494" w:rsidR="006C0A2D" w:rsidRPr="00570682" w:rsidRDefault="00B64624" w:rsidP="00C3751E">
            <w:pPr>
              <w:jc w:val="both"/>
            </w:pPr>
            <w:r w:rsidRPr="00570682">
              <w:t>While the final product of th</w:t>
            </w:r>
            <w:r w:rsidR="00723839" w:rsidRPr="00570682">
              <w:t>e</w:t>
            </w:r>
            <w:r w:rsidRPr="00570682">
              <w:t xml:space="preserve"> first edition book was impressive, </w:t>
            </w:r>
            <w:r w:rsidR="00695251" w:rsidRPr="00570682">
              <w:t>UNFPA</w:t>
            </w:r>
            <w:r w:rsidR="00C96BCC" w:rsidRPr="00570682">
              <w:t xml:space="preserve"> </w:t>
            </w:r>
            <w:r w:rsidR="00695251" w:rsidRPr="00570682">
              <w:t xml:space="preserve">now seeks to recruit a </w:t>
            </w:r>
            <w:r w:rsidR="00477B3F" w:rsidRPr="00570682">
              <w:rPr>
                <w:bCs/>
              </w:rPr>
              <w:t>Consultant</w:t>
            </w:r>
            <w:r w:rsidR="00695251" w:rsidRPr="00570682">
              <w:rPr>
                <w:bCs/>
              </w:rPr>
              <w:t xml:space="preserve"> that can review, enhance, develop, and </w:t>
            </w:r>
            <w:r w:rsidR="00714CED" w:rsidRPr="00570682">
              <w:rPr>
                <w:bCs/>
              </w:rPr>
              <w:t xml:space="preserve">re-synthesize </w:t>
            </w:r>
            <w:r w:rsidR="00695251" w:rsidRPr="00570682">
              <w:rPr>
                <w:bCs/>
              </w:rPr>
              <w:t>the existing book</w:t>
            </w:r>
            <w:r w:rsidRPr="00570682">
              <w:rPr>
                <w:bCs/>
              </w:rPr>
              <w:t xml:space="preserve"> to</w:t>
            </w:r>
            <w:r w:rsidR="004766D6" w:rsidRPr="00570682">
              <w:rPr>
                <w:bCs/>
              </w:rPr>
              <w:t xml:space="preserve"> further</w:t>
            </w:r>
            <w:r w:rsidRPr="00570682">
              <w:rPr>
                <w:bCs/>
              </w:rPr>
              <w:t xml:space="preserve"> improve its overall quality, readability, appearance, </w:t>
            </w:r>
            <w:r w:rsidR="006F35C8" w:rsidRPr="00570682">
              <w:rPr>
                <w:bCs/>
              </w:rPr>
              <w:t xml:space="preserve">impact, </w:t>
            </w:r>
            <w:r w:rsidRPr="00570682">
              <w:rPr>
                <w:bCs/>
              </w:rPr>
              <w:t>and appeal.</w:t>
            </w:r>
            <w:r w:rsidR="00AE5F1B" w:rsidRPr="00570682">
              <w:rPr>
                <w:bCs/>
              </w:rPr>
              <w:t xml:space="preserve"> </w:t>
            </w:r>
            <w:r w:rsidR="00652C0F">
              <w:t>The tasks are beyond a typical editorial role</w:t>
            </w:r>
            <w:r w:rsidR="00B84B3B" w:rsidRPr="00570682">
              <w:rPr>
                <w:bCs/>
              </w:rPr>
              <w:t xml:space="preserve"> as</w:t>
            </w:r>
            <w:r w:rsidR="00F5256A" w:rsidRPr="00570682">
              <w:rPr>
                <w:bCs/>
              </w:rPr>
              <w:t xml:space="preserve"> t</w:t>
            </w:r>
            <w:r w:rsidR="00AE5F1B" w:rsidRPr="00570682">
              <w:rPr>
                <w:bCs/>
              </w:rPr>
              <w:t>he Consultant will be expected to</w:t>
            </w:r>
            <w:r w:rsidR="00F470B6" w:rsidRPr="00570682">
              <w:rPr>
                <w:bCs/>
              </w:rPr>
              <w:t xml:space="preserve"> expand upon various themes that underpinned th</w:t>
            </w:r>
            <w:r w:rsidR="00B25112" w:rsidRPr="00570682">
              <w:rPr>
                <w:bCs/>
              </w:rPr>
              <w:t>is</w:t>
            </w:r>
            <w:r w:rsidR="00F470B6" w:rsidRPr="00570682">
              <w:rPr>
                <w:bCs/>
              </w:rPr>
              <w:t xml:space="preserve"> project including </w:t>
            </w:r>
            <w:r w:rsidR="00570682">
              <w:rPr>
                <w:bCs/>
              </w:rPr>
              <w:t xml:space="preserve">psychosocial </w:t>
            </w:r>
            <w:r w:rsidR="00F470B6" w:rsidRPr="00570682">
              <w:rPr>
                <w:bCs/>
              </w:rPr>
              <w:t>healing</w:t>
            </w:r>
            <w:r w:rsidR="00B25112" w:rsidRPr="00570682">
              <w:rPr>
                <w:bCs/>
              </w:rPr>
              <w:t xml:space="preserve"> </w:t>
            </w:r>
            <w:r w:rsidR="00F470B6" w:rsidRPr="00570682">
              <w:rPr>
                <w:bCs/>
              </w:rPr>
              <w:t>from trauma, building social cohesion,</w:t>
            </w:r>
            <w:r w:rsidR="00B56E9D" w:rsidRPr="00570682">
              <w:rPr>
                <w:bCs/>
              </w:rPr>
              <w:t xml:space="preserve"> </w:t>
            </w:r>
            <w:r w:rsidR="00F470B6" w:rsidRPr="00570682">
              <w:rPr>
                <w:bCs/>
              </w:rPr>
              <w:t>strengthening community resiliencies, etc.); therefore, a sound understanding of MHPSS and GBV is required.</w:t>
            </w:r>
          </w:p>
          <w:p w14:paraId="240956B8" w14:textId="77777777" w:rsidR="003239B6" w:rsidRPr="00570682" w:rsidRDefault="003239B6" w:rsidP="00C3751E">
            <w:pPr>
              <w:jc w:val="both"/>
            </w:pPr>
          </w:p>
          <w:p w14:paraId="50EE967A" w14:textId="20A8FE48" w:rsidR="00242792" w:rsidRPr="00570682" w:rsidRDefault="0013753C" w:rsidP="00C3751E">
            <w:pPr>
              <w:jc w:val="both"/>
            </w:pPr>
            <w:r w:rsidRPr="00570682">
              <w:t xml:space="preserve">As an adjunct to this deliverable, </w:t>
            </w:r>
            <w:r w:rsidR="00B56E9D" w:rsidRPr="00570682">
              <w:t xml:space="preserve">support is also needed to </w:t>
            </w:r>
            <w:r w:rsidRPr="00570682">
              <w:t>finaliz</w:t>
            </w:r>
            <w:r w:rsidR="00B56E9D" w:rsidRPr="00570682">
              <w:t>e</w:t>
            </w:r>
            <w:r w:rsidRPr="00570682">
              <w:t xml:space="preserve"> </w:t>
            </w:r>
            <w:r w:rsidR="00B56E9D" w:rsidRPr="00570682">
              <w:t xml:space="preserve">a report for </w:t>
            </w:r>
            <w:r w:rsidRPr="00570682">
              <w:t xml:space="preserve">a vulnerabilities </w:t>
            </w:r>
            <w:r w:rsidR="001A62D6" w:rsidRPr="00570682">
              <w:t>study that</w:t>
            </w:r>
            <w:r w:rsidRPr="00570682">
              <w:t xml:space="preserve"> was conducted in Cox’s Bazar in </w:t>
            </w:r>
            <w:r w:rsidR="002E4A4F" w:rsidRPr="00570682">
              <w:t>early 2021</w:t>
            </w:r>
            <w:r w:rsidRPr="00570682">
              <w:t>. This study</w:t>
            </w:r>
            <w:r w:rsidR="009740C4" w:rsidRPr="00570682">
              <w:t xml:space="preserve"> sought to identify various vulnerabilities in </w:t>
            </w:r>
            <w:proofErr w:type="spellStart"/>
            <w:r w:rsidR="00652C0F">
              <w:t>Rohingya</w:t>
            </w:r>
            <w:proofErr w:type="spellEnd"/>
            <w:r w:rsidR="00652C0F">
              <w:t xml:space="preserve"> camps and adjacent host </w:t>
            </w:r>
            <w:r w:rsidR="009740C4" w:rsidRPr="00570682">
              <w:t>communities</w:t>
            </w:r>
            <w:r w:rsidRPr="00570682">
              <w:t>. Data collection for the study has already been completed</w:t>
            </w:r>
            <w:r w:rsidR="009740C4" w:rsidRPr="00570682">
              <w:t xml:space="preserve"> </w:t>
            </w:r>
            <w:r w:rsidR="002E4A4F" w:rsidRPr="00570682">
              <w:t>and</w:t>
            </w:r>
            <w:r w:rsidR="009740C4" w:rsidRPr="00570682">
              <w:t xml:space="preserve"> the findings</w:t>
            </w:r>
            <w:r w:rsidRPr="00570682">
              <w:t xml:space="preserve"> synthesized into a rough draft</w:t>
            </w:r>
            <w:r w:rsidR="00B56E9D" w:rsidRPr="00570682">
              <w:t xml:space="preserve"> report</w:t>
            </w:r>
            <w:r w:rsidRPr="00570682">
              <w:t>; however, th</w:t>
            </w:r>
            <w:r w:rsidR="00B56E9D" w:rsidRPr="00570682">
              <w:t>is</w:t>
            </w:r>
            <w:r w:rsidRPr="00570682">
              <w:t xml:space="preserve"> report </w:t>
            </w:r>
            <w:r w:rsidR="009740C4" w:rsidRPr="00570682">
              <w:t xml:space="preserve">requires additional analysis and </w:t>
            </w:r>
            <w:r w:rsidR="002E4A4F" w:rsidRPr="00570682">
              <w:t xml:space="preserve">significant </w:t>
            </w:r>
            <w:r w:rsidRPr="00570682">
              <w:t>modifi</w:t>
            </w:r>
            <w:r w:rsidR="009740C4" w:rsidRPr="00570682">
              <w:t xml:space="preserve">cation </w:t>
            </w:r>
            <w:r w:rsidR="00B56E9D" w:rsidRPr="00570682">
              <w:t>to make it</w:t>
            </w:r>
            <w:r w:rsidR="009740C4" w:rsidRPr="00570682">
              <w:t xml:space="preserve"> ready for publication.</w:t>
            </w:r>
          </w:p>
        </w:tc>
      </w:tr>
      <w:tr w:rsidR="003239B6" w:rsidRPr="00570682" w14:paraId="232AC5EB" w14:textId="77777777" w:rsidTr="00CD4DA1">
        <w:tc>
          <w:tcPr>
            <w:tcW w:w="2785" w:type="dxa"/>
          </w:tcPr>
          <w:p w14:paraId="2E4C58E5" w14:textId="77777777" w:rsidR="003239B6" w:rsidRPr="00570682" w:rsidRDefault="00F21CC6" w:rsidP="00C3751E">
            <w:pPr>
              <w:jc w:val="both"/>
              <w:rPr>
                <w:b/>
                <w:bCs/>
              </w:rPr>
            </w:pPr>
            <w:r w:rsidRPr="00570682">
              <w:rPr>
                <w:b/>
                <w:bCs/>
              </w:rPr>
              <w:lastRenderedPageBreak/>
              <w:t>Scope of work:</w:t>
            </w:r>
          </w:p>
        </w:tc>
        <w:tc>
          <w:tcPr>
            <w:tcW w:w="6660" w:type="dxa"/>
          </w:tcPr>
          <w:p w14:paraId="0B88F083" w14:textId="75C2CF88" w:rsidR="009740C4" w:rsidRDefault="004766D6" w:rsidP="00C3751E">
            <w:pPr>
              <w:pStyle w:val="NormalWeb"/>
              <w:spacing w:before="0" w:beforeAutospacing="0" w:after="0" w:afterAutospacing="0"/>
              <w:jc w:val="both"/>
              <w:rPr>
                <w:rFonts w:ascii="Calibri" w:hAnsi="Calibri" w:cs="Calibri"/>
                <w:sz w:val="22"/>
                <w:szCs w:val="22"/>
              </w:rPr>
            </w:pPr>
            <w:r w:rsidRPr="00570682">
              <w:rPr>
                <w:rFonts w:ascii="Calibri" w:hAnsi="Calibri" w:cs="Calibri"/>
                <w:sz w:val="22"/>
                <w:szCs w:val="22"/>
              </w:rPr>
              <w:t>Working remotely but u</w:t>
            </w:r>
            <w:r w:rsidR="00EE711F" w:rsidRPr="00570682">
              <w:rPr>
                <w:rFonts w:ascii="Calibri" w:hAnsi="Calibri" w:cs="Calibri"/>
                <w:sz w:val="22"/>
                <w:szCs w:val="22"/>
              </w:rPr>
              <w:t xml:space="preserve">nder the </w:t>
            </w:r>
            <w:r w:rsidR="00477B3F" w:rsidRPr="00570682">
              <w:rPr>
                <w:rFonts w:ascii="Calibri" w:hAnsi="Calibri" w:cs="Calibri"/>
                <w:sz w:val="22"/>
                <w:szCs w:val="22"/>
              </w:rPr>
              <w:t xml:space="preserve">direct </w:t>
            </w:r>
            <w:r w:rsidR="00EE711F" w:rsidRPr="00570682">
              <w:rPr>
                <w:rFonts w:ascii="Calibri" w:hAnsi="Calibri" w:cs="Calibri"/>
                <w:sz w:val="22"/>
                <w:szCs w:val="22"/>
              </w:rPr>
              <w:t xml:space="preserve">supervision of the </w:t>
            </w:r>
            <w:proofErr w:type="spellStart"/>
            <w:r w:rsidR="00EE711F" w:rsidRPr="00570682">
              <w:rPr>
                <w:rFonts w:ascii="Calibri" w:hAnsi="Calibri" w:cs="Calibri"/>
                <w:sz w:val="22"/>
                <w:szCs w:val="22"/>
              </w:rPr>
              <w:t>GBViE</w:t>
            </w:r>
            <w:proofErr w:type="spellEnd"/>
            <w:r w:rsidR="00EE711F" w:rsidRPr="00570682">
              <w:rPr>
                <w:rFonts w:ascii="Calibri" w:hAnsi="Calibri" w:cs="Calibri"/>
                <w:sz w:val="22"/>
                <w:szCs w:val="22"/>
              </w:rPr>
              <w:t xml:space="preserve"> </w:t>
            </w:r>
            <w:proofErr w:type="spellStart"/>
            <w:r w:rsidR="00EE711F" w:rsidRPr="00570682">
              <w:rPr>
                <w:rFonts w:ascii="Calibri" w:hAnsi="Calibri" w:cs="Calibri"/>
                <w:sz w:val="22"/>
                <w:szCs w:val="22"/>
              </w:rPr>
              <w:t>Programme</w:t>
            </w:r>
            <w:proofErr w:type="spellEnd"/>
            <w:r w:rsidR="00EE711F" w:rsidRPr="00570682">
              <w:rPr>
                <w:rFonts w:ascii="Calibri" w:hAnsi="Calibri" w:cs="Calibri"/>
                <w:sz w:val="22"/>
                <w:szCs w:val="22"/>
              </w:rPr>
              <w:t xml:space="preserve"> Specialist (Team Lead) in Cox’s Bazar, the </w:t>
            </w:r>
            <w:r w:rsidR="00477B3F" w:rsidRPr="00570682">
              <w:rPr>
                <w:rFonts w:ascii="Calibri" w:hAnsi="Calibri" w:cs="Calibri"/>
                <w:sz w:val="22"/>
                <w:szCs w:val="22"/>
              </w:rPr>
              <w:t>Consultant</w:t>
            </w:r>
            <w:r w:rsidR="00EE711F" w:rsidRPr="00570682">
              <w:rPr>
                <w:rFonts w:ascii="Calibri" w:hAnsi="Calibri" w:cs="Calibri"/>
                <w:sz w:val="22"/>
                <w:szCs w:val="22"/>
              </w:rPr>
              <w:t xml:space="preserve"> </w:t>
            </w:r>
            <w:r w:rsidR="00667729">
              <w:rPr>
                <w:rFonts w:ascii="Calibri" w:hAnsi="Calibri" w:cs="Calibri"/>
                <w:sz w:val="22"/>
                <w:szCs w:val="22"/>
              </w:rPr>
              <w:t xml:space="preserve">GBV Expert </w:t>
            </w:r>
            <w:r w:rsidR="00EE711F" w:rsidRPr="00570682">
              <w:rPr>
                <w:rFonts w:ascii="Calibri" w:hAnsi="Calibri" w:cs="Calibri"/>
                <w:sz w:val="22"/>
                <w:szCs w:val="22"/>
              </w:rPr>
              <w:t>will</w:t>
            </w:r>
            <w:r w:rsidR="009740C4" w:rsidRPr="00570682">
              <w:rPr>
                <w:rFonts w:ascii="Calibri" w:hAnsi="Calibri" w:cs="Calibri"/>
                <w:sz w:val="22"/>
                <w:szCs w:val="22"/>
              </w:rPr>
              <w:t xml:space="preserve"> be responsible for the following duties:</w:t>
            </w:r>
          </w:p>
          <w:p w14:paraId="017C26AE" w14:textId="77777777" w:rsidR="00C3751E" w:rsidRPr="00570682" w:rsidRDefault="00C3751E" w:rsidP="00C3751E">
            <w:pPr>
              <w:pStyle w:val="NormalWeb"/>
              <w:spacing w:before="0" w:beforeAutospacing="0" w:after="0" w:afterAutospacing="0"/>
              <w:jc w:val="both"/>
              <w:rPr>
                <w:rFonts w:ascii="Calibri" w:hAnsi="Calibri" w:cs="Calibri"/>
                <w:sz w:val="22"/>
                <w:szCs w:val="22"/>
              </w:rPr>
            </w:pPr>
          </w:p>
          <w:p w14:paraId="7EA8F06D" w14:textId="1E1984EB" w:rsidR="000F3EBD" w:rsidRPr="00570682" w:rsidRDefault="009740C4" w:rsidP="00C3751E">
            <w:pPr>
              <w:pStyle w:val="NormalWeb"/>
              <w:spacing w:before="0" w:beforeAutospacing="0" w:after="0" w:afterAutospacing="0"/>
              <w:jc w:val="both"/>
              <w:rPr>
                <w:rFonts w:ascii="Calibri" w:hAnsi="Calibri" w:cs="Calibri"/>
                <w:sz w:val="22"/>
                <w:szCs w:val="22"/>
              </w:rPr>
            </w:pPr>
            <w:r w:rsidRPr="00570682">
              <w:rPr>
                <w:rFonts w:ascii="Calibri" w:hAnsi="Calibri" w:cs="Calibri"/>
                <w:sz w:val="22"/>
                <w:szCs w:val="22"/>
              </w:rPr>
              <w:t xml:space="preserve">1.) </w:t>
            </w:r>
            <w:r w:rsidR="00EE711F" w:rsidRPr="00570682">
              <w:rPr>
                <w:rFonts w:ascii="Calibri" w:hAnsi="Calibri" w:cs="Calibri"/>
                <w:sz w:val="22"/>
                <w:szCs w:val="22"/>
              </w:rPr>
              <w:t xml:space="preserve"> </w:t>
            </w:r>
            <w:r w:rsidRPr="00570682">
              <w:rPr>
                <w:rFonts w:ascii="Calibri" w:hAnsi="Calibri" w:cs="Calibri"/>
                <w:sz w:val="22"/>
                <w:szCs w:val="22"/>
              </w:rPr>
              <w:t>R</w:t>
            </w:r>
            <w:r w:rsidR="00823F6E" w:rsidRPr="00570682">
              <w:rPr>
                <w:rFonts w:ascii="Calibri" w:hAnsi="Calibri" w:cs="Calibri"/>
                <w:sz w:val="22"/>
                <w:szCs w:val="22"/>
              </w:rPr>
              <w:t>eview</w:t>
            </w:r>
            <w:r w:rsidR="00284EB9" w:rsidRPr="00570682">
              <w:rPr>
                <w:rFonts w:ascii="Calibri" w:hAnsi="Calibri" w:cs="Calibri"/>
                <w:sz w:val="22"/>
                <w:szCs w:val="22"/>
              </w:rPr>
              <w:t>, revise, and</w:t>
            </w:r>
            <w:r w:rsidR="00823F6E" w:rsidRPr="00570682">
              <w:rPr>
                <w:rFonts w:ascii="Calibri" w:hAnsi="Calibri" w:cs="Calibri"/>
                <w:sz w:val="22"/>
                <w:szCs w:val="22"/>
              </w:rPr>
              <w:t xml:space="preserve"> edit </w:t>
            </w:r>
            <w:r w:rsidRPr="00570682">
              <w:rPr>
                <w:rFonts w:ascii="Calibri" w:hAnsi="Calibri" w:cs="Calibri"/>
                <w:sz w:val="22"/>
                <w:szCs w:val="22"/>
              </w:rPr>
              <w:t xml:space="preserve">a </w:t>
            </w:r>
            <w:r w:rsidR="008C4CEC" w:rsidRPr="00570682">
              <w:rPr>
                <w:rFonts w:ascii="Calibri" w:hAnsi="Calibri" w:cs="Calibri"/>
                <w:sz w:val="22"/>
                <w:szCs w:val="22"/>
              </w:rPr>
              <w:t xml:space="preserve">new version of the </w:t>
            </w:r>
            <w:r w:rsidR="00823F6E" w:rsidRPr="00570682">
              <w:rPr>
                <w:rFonts w:ascii="Calibri" w:hAnsi="Calibri" w:cs="Calibri"/>
                <w:sz w:val="22"/>
                <w:szCs w:val="22"/>
              </w:rPr>
              <w:t>book</w:t>
            </w:r>
            <w:r w:rsidR="008C4CEC" w:rsidRPr="00570682">
              <w:rPr>
                <w:rFonts w:ascii="Calibri" w:hAnsi="Calibri" w:cs="Calibri"/>
                <w:sz w:val="22"/>
                <w:szCs w:val="22"/>
              </w:rPr>
              <w:t xml:space="preserve"> </w:t>
            </w:r>
            <w:r w:rsidR="00C3751E">
              <w:rPr>
                <w:rFonts w:ascii="Calibri" w:hAnsi="Calibri" w:cs="Calibri"/>
                <w:sz w:val="22"/>
                <w:szCs w:val="22"/>
              </w:rPr>
              <w:t>en</w:t>
            </w:r>
            <w:r w:rsidR="008C4CEC" w:rsidRPr="00570682">
              <w:rPr>
                <w:rFonts w:ascii="Calibri" w:hAnsi="Calibri" w:cs="Calibri"/>
                <w:sz w:val="22"/>
                <w:szCs w:val="22"/>
              </w:rPr>
              <w:t xml:space="preserve">titled </w:t>
            </w:r>
            <w:r w:rsidR="008C4CEC" w:rsidRPr="00570682">
              <w:rPr>
                <w:rFonts w:ascii="Calibri" w:hAnsi="Calibri" w:cs="Calibri"/>
                <w:i/>
                <w:iCs/>
                <w:sz w:val="22"/>
                <w:szCs w:val="22"/>
              </w:rPr>
              <w:t>Colors of Resilience</w:t>
            </w:r>
            <w:r w:rsidR="00823F6E" w:rsidRPr="00570682">
              <w:rPr>
                <w:rFonts w:ascii="Calibri" w:hAnsi="Calibri" w:cs="Calibri"/>
                <w:sz w:val="22"/>
                <w:szCs w:val="22"/>
              </w:rPr>
              <w:t xml:space="preserve"> to achieve a final</w:t>
            </w:r>
            <w:r w:rsidR="00B64624" w:rsidRPr="00570682">
              <w:rPr>
                <w:rFonts w:ascii="Calibri" w:hAnsi="Calibri" w:cs="Calibri"/>
                <w:sz w:val="22"/>
                <w:szCs w:val="22"/>
              </w:rPr>
              <w:t xml:space="preserve"> </w:t>
            </w:r>
            <w:r w:rsidR="00823F6E" w:rsidRPr="00570682">
              <w:rPr>
                <w:rFonts w:ascii="Calibri" w:hAnsi="Calibri" w:cs="Calibri"/>
                <w:sz w:val="22"/>
                <w:szCs w:val="22"/>
              </w:rPr>
              <w:t xml:space="preserve">product that is of </w:t>
            </w:r>
            <w:r w:rsidR="00B64624" w:rsidRPr="00570682">
              <w:rPr>
                <w:rFonts w:ascii="Calibri" w:hAnsi="Calibri" w:cs="Calibri"/>
                <w:sz w:val="22"/>
                <w:szCs w:val="22"/>
              </w:rPr>
              <w:t xml:space="preserve">outstanding </w:t>
            </w:r>
            <w:r w:rsidR="00823F6E" w:rsidRPr="00570682">
              <w:rPr>
                <w:rFonts w:ascii="Calibri" w:hAnsi="Calibri" w:cs="Calibri"/>
                <w:sz w:val="22"/>
                <w:szCs w:val="22"/>
              </w:rPr>
              <w:t xml:space="preserve">publication quality. </w:t>
            </w:r>
            <w:r w:rsidR="00714CED" w:rsidRPr="00570682">
              <w:rPr>
                <w:rFonts w:ascii="Calibri" w:hAnsi="Calibri" w:cs="Calibri"/>
                <w:sz w:val="22"/>
                <w:szCs w:val="22"/>
              </w:rPr>
              <w:t>This</w:t>
            </w:r>
            <w:r w:rsidR="00823F6E" w:rsidRPr="00570682">
              <w:rPr>
                <w:rFonts w:ascii="Calibri" w:hAnsi="Calibri" w:cs="Calibri"/>
                <w:sz w:val="22"/>
                <w:szCs w:val="22"/>
              </w:rPr>
              <w:t xml:space="preserve"> process </w:t>
            </w:r>
            <w:r w:rsidR="00652C0F">
              <w:rPr>
                <w:rFonts w:ascii="Calibri" w:hAnsi="Calibri" w:cs="Calibri"/>
                <w:sz w:val="22"/>
                <w:szCs w:val="22"/>
              </w:rPr>
              <w:t xml:space="preserve">will </w:t>
            </w:r>
            <w:r w:rsidR="00823F6E" w:rsidRPr="00570682">
              <w:rPr>
                <w:rFonts w:ascii="Calibri" w:hAnsi="Calibri" w:cs="Calibri"/>
                <w:sz w:val="22"/>
                <w:szCs w:val="22"/>
              </w:rPr>
              <w:t xml:space="preserve">include substantive re-drafting, </w:t>
            </w:r>
            <w:r w:rsidR="002E4A4F" w:rsidRPr="00570682">
              <w:rPr>
                <w:rFonts w:ascii="Calibri" w:hAnsi="Calibri" w:cs="Calibri"/>
                <w:sz w:val="22"/>
                <w:szCs w:val="22"/>
              </w:rPr>
              <w:t xml:space="preserve">conceptualizing through an MHPSS/GBV lens, </w:t>
            </w:r>
            <w:r w:rsidR="00823F6E" w:rsidRPr="00570682">
              <w:rPr>
                <w:rFonts w:ascii="Calibri" w:hAnsi="Calibri" w:cs="Calibri"/>
                <w:sz w:val="22"/>
                <w:szCs w:val="22"/>
              </w:rPr>
              <w:t>synthe</w:t>
            </w:r>
            <w:r w:rsidRPr="00570682">
              <w:rPr>
                <w:rFonts w:ascii="Calibri" w:hAnsi="Calibri" w:cs="Calibri"/>
                <w:sz w:val="22"/>
                <w:szCs w:val="22"/>
              </w:rPr>
              <w:t>s</w:t>
            </w:r>
            <w:r w:rsidR="00823F6E" w:rsidRPr="00570682">
              <w:rPr>
                <w:rFonts w:ascii="Calibri" w:hAnsi="Calibri" w:cs="Calibri"/>
                <w:sz w:val="22"/>
                <w:szCs w:val="22"/>
              </w:rPr>
              <w:t xml:space="preserve">izing, </w:t>
            </w:r>
            <w:r w:rsidR="00714CED" w:rsidRPr="00570682">
              <w:rPr>
                <w:rFonts w:ascii="Calibri" w:hAnsi="Calibri" w:cs="Calibri"/>
                <w:sz w:val="22"/>
                <w:szCs w:val="22"/>
              </w:rPr>
              <w:t xml:space="preserve">editing to </w:t>
            </w:r>
            <w:r w:rsidR="00823F6E" w:rsidRPr="00570682">
              <w:rPr>
                <w:rFonts w:ascii="Calibri" w:hAnsi="Calibri" w:cs="Calibri"/>
                <w:sz w:val="22"/>
                <w:szCs w:val="22"/>
              </w:rPr>
              <w:t xml:space="preserve">correct spelling and grammatical errors, and improving phrasing and language </w:t>
            </w:r>
            <w:r w:rsidR="00714CED" w:rsidRPr="00570682">
              <w:rPr>
                <w:rFonts w:ascii="Calibri" w:hAnsi="Calibri" w:cs="Calibri"/>
                <w:sz w:val="22"/>
                <w:szCs w:val="22"/>
              </w:rPr>
              <w:t xml:space="preserve">to ensure the book is </w:t>
            </w:r>
            <w:r w:rsidR="00823F6E" w:rsidRPr="00570682">
              <w:rPr>
                <w:rFonts w:ascii="Calibri" w:hAnsi="Calibri" w:cs="Calibri"/>
                <w:sz w:val="22"/>
                <w:szCs w:val="22"/>
              </w:rPr>
              <w:t>reader friendly and appeals to both professional and non-professional audiences</w:t>
            </w:r>
            <w:r w:rsidR="00284EB9" w:rsidRPr="00570682">
              <w:rPr>
                <w:rFonts w:ascii="Calibri" w:hAnsi="Calibri" w:cs="Calibri"/>
                <w:sz w:val="22"/>
                <w:szCs w:val="22"/>
              </w:rPr>
              <w:t>.</w:t>
            </w:r>
            <w:r w:rsidR="000F3EBD" w:rsidRPr="00570682">
              <w:rPr>
                <w:rFonts w:ascii="Calibri" w:hAnsi="Calibri" w:cs="Calibri"/>
                <w:sz w:val="22"/>
                <w:szCs w:val="22"/>
              </w:rPr>
              <w:t xml:space="preserve"> Major tasks here will include:</w:t>
            </w:r>
          </w:p>
          <w:p w14:paraId="46CBDC10" w14:textId="73CCDF73" w:rsidR="000F3EBD" w:rsidRPr="00570682" w:rsidRDefault="000F3EBD" w:rsidP="00C3751E">
            <w:pPr>
              <w:pStyle w:val="NormalWeb"/>
              <w:numPr>
                <w:ilvl w:val="0"/>
                <w:numId w:val="21"/>
              </w:numPr>
              <w:spacing w:before="0" w:beforeAutospacing="0" w:after="0" w:afterAutospacing="0"/>
              <w:jc w:val="both"/>
              <w:rPr>
                <w:rFonts w:ascii="Calibri" w:hAnsi="Calibri" w:cs="Calibri"/>
                <w:sz w:val="22"/>
                <w:szCs w:val="22"/>
              </w:rPr>
            </w:pPr>
            <w:proofErr w:type="spellStart"/>
            <w:r w:rsidRPr="00570682">
              <w:rPr>
                <w:rFonts w:ascii="Calibri" w:hAnsi="Calibri" w:cs="Calibri"/>
                <w:sz w:val="22"/>
                <w:szCs w:val="22"/>
              </w:rPr>
              <w:t>Reconceptualize</w:t>
            </w:r>
            <w:proofErr w:type="spellEnd"/>
            <w:r w:rsidRPr="00570682">
              <w:rPr>
                <w:rFonts w:ascii="Calibri" w:hAnsi="Calibri" w:cs="Calibri"/>
                <w:sz w:val="22"/>
                <w:szCs w:val="22"/>
              </w:rPr>
              <w:t>, restructure, and rephrase the new edition of the “</w:t>
            </w:r>
            <w:proofErr w:type="spellStart"/>
            <w:r w:rsidRPr="00570682">
              <w:rPr>
                <w:rFonts w:ascii="Calibri" w:hAnsi="Calibri" w:cs="Calibri"/>
                <w:sz w:val="22"/>
                <w:szCs w:val="22"/>
              </w:rPr>
              <w:t>Artolution</w:t>
            </w:r>
            <w:proofErr w:type="spellEnd"/>
            <w:r w:rsidRPr="00570682">
              <w:rPr>
                <w:rFonts w:ascii="Calibri" w:hAnsi="Calibri" w:cs="Calibri"/>
                <w:sz w:val="22"/>
                <w:szCs w:val="22"/>
              </w:rPr>
              <w:t xml:space="preserve">” book’s </w:t>
            </w:r>
            <w:r w:rsidRPr="00570682">
              <w:rPr>
                <w:rFonts w:ascii="Calibri" w:hAnsi="Calibri" w:cs="Calibri"/>
                <w:i/>
                <w:iCs/>
                <w:sz w:val="22"/>
                <w:szCs w:val="22"/>
              </w:rPr>
              <w:t>Colors of Resilience</w:t>
            </w:r>
            <w:r w:rsidRPr="00570682">
              <w:rPr>
                <w:rFonts w:ascii="Calibri" w:hAnsi="Calibri" w:cs="Calibri"/>
                <w:sz w:val="22"/>
                <w:szCs w:val="22"/>
              </w:rPr>
              <w:t xml:space="preserve"> narrative as required to achieve an excellent and publishable final product</w:t>
            </w:r>
          </w:p>
          <w:p w14:paraId="209CEF67" w14:textId="27E223CA" w:rsidR="000F3EBD" w:rsidRPr="00570682" w:rsidRDefault="000F3EBD" w:rsidP="00C3751E">
            <w:pPr>
              <w:pStyle w:val="NormalWeb"/>
              <w:numPr>
                <w:ilvl w:val="0"/>
                <w:numId w:val="21"/>
              </w:numPr>
              <w:spacing w:before="0" w:beforeAutospacing="0" w:after="0" w:afterAutospacing="0"/>
              <w:jc w:val="both"/>
              <w:rPr>
                <w:rFonts w:ascii="Calibri" w:hAnsi="Calibri" w:cs="Calibri"/>
                <w:sz w:val="22"/>
                <w:szCs w:val="22"/>
              </w:rPr>
            </w:pPr>
            <w:r w:rsidRPr="00570682">
              <w:rPr>
                <w:rFonts w:ascii="Calibri" w:hAnsi="Calibri" w:cs="Calibri"/>
                <w:sz w:val="22"/>
                <w:szCs w:val="22"/>
              </w:rPr>
              <w:t>Edit to ensure clarity, consistency and readability of the text for a wide range of audiences.</w:t>
            </w:r>
          </w:p>
          <w:p w14:paraId="35C59FA2" w14:textId="1BD0BBAC" w:rsidR="00823F6E" w:rsidRPr="00570682" w:rsidRDefault="00823F6E" w:rsidP="00C3751E">
            <w:pPr>
              <w:pStyle w:val="NormalWeb"/>
              <w:numPr>
                <w:ilvl w:val="0"/>
                <w:numId w:val="21"/>
              </w:numPr>
              <w:jc w:val="both"/>
              <w:rPr>
                <w:rFonts w:ascii="Calibri" w:hAnsi="Calibri" w:cs="Calibri"/>
                <w:sz w:val="22"/>
                <w:szCs w:val="22"/>
              </w:rPr>
            </w:pPr>
            <w:r w:rsidRPr="00570682">
              <w:rPr>
                <w:rFonts w:ascii="Calibri" w:hAnsi="Calibri" w:cs="Calibri"/>
                <w:sz w:val="22"/>
                <w:szCs w:val="22"/>
              </w:rPr>
              <w:t>Pro</w:t>
            </w:r>
            <w:r w:rsidR="004766D6" w:rsidRPr="00570682">
              <w:rPr>
                <w:rFonts w:ascii="Calibri" w:hAnsi="Calibri" w:cs="Calibri"/>
                <w:sz w:val="22"/>
                <w:szCs w:val="22"/>
              </w:rPr>
              <w:t>duce and pro</w:t>
            </w:r>
            <w:r w:rsidRPr="00570682">
              <w:rPr>
                <w:rFonts w:ascii="Calibri" w:hAnsi="Calibri" w:cs="Calibri"/>
                <w:sz w:val="22"/>
                <w:szCs w:val="22"/>
              </w:rPr>
              <w:t>of</w:t>
            </w:r>
            <w:r w:rsidR="002F7150" w:rsidRPr="00570682">
              <w:rPr>
                <w:rFonts w:ascii="Calibri" w:hAnsi="Calibri" w:cs="Calibri"/>
                <w:sz w:val="22"/>
                <w:szCs w:val="22"/>
              </w:rPr>
              <w:t>-</w:t>
            </w:r>
            <w:r w:rsidRPr="00570682">
              <w:rPr>
                <w:rFonts w:ascii="Calibri" w:hAnsi="Calibri" w:cs="Calibri"/>
                <w:sz w:val="22"/>
                <w:szCs w:val="22"/>
              </w:rPr>
              <w:t xml:space="preserve">read </w:t>
            </w:r>
            <w:r w:rsidR="004766D6" w:rsidRPr="00570682">
              <w:rPr>
                <w:rFonts w:ascii="Calibri" w:hAnsi="Calibri" w:cs="Calibri"/>
                <w:sz w:val="22"/>
                <w:szCs w:val="22"/>
              </w:rPr>
              <w:t xml:space="preserve">the </w:t>
            </w:r>
            <w:r w:rsidR="002F7150" w:rsidRPr="00570682">
              <w:rPr>
                <w:rFonts w:ascii="Calibri" w:hAnsi="Calibri" w:cs="Calibri"/>
                <w:sz w:val="22"/>
                <w:szCs w:val="22"/>
              </w:rPr>
              <w:t>final product</w:t>
            </w:r>
            <w:r w:rsidRPr="00570682">
              <w:rPr>
                <w:rFonts w:ascii="Calibri" w:hAnsi="Calibri" w:cs="Calibri"/>
                <w:sz w:val="22"/>
                <w:szCs w:val="22"/>
              </w:rPr>
              <w:t xml:space="preserve"> to ensure </w:t>
            </w:r>
            <w:r w:rsidR="004766D6" w:rsidRPr="00570682">
              <w:rPr>
                <w:rFonts w:ascii="Calibri" w:hAnsi="Calibri" w:cs="Calibri"/>
                <w:sz w:val="22"/>
                <w:szCs w:val="22"/>
              </w:rPr>
              <w:t>it</w:t>
            </w:r>
            <w:r w:rsidR="00714CED" w:rsidRPr="00570682">
              <w:rPr>
                <w:rFonts w:ascii="Calibri" w:hAnsi="Calibri" w:cs="Calibri"/>
                <w:sz w:val="22"/>
                <w:szCs w:val="22"/>
              </w:rPr>
              <w:t xml:space="preserve"> is complete and </w:t>
            </w:r>
            <w:r w:rsidR="004766D6" w:rsidRPr="00570682">
              <w:rPr>
                <w:rFonts w:ascii="Calibri" w:hAnsi="Calibri" w:cs="Calibri"/>
                <w:sz w:val="22"/>
                <w:szCs w:val="22"/>
              </w:rPr>
              <w:t>ready</w:t>
            </w:r>
            <w:r w:rsidRPr="00570682">
              <w:rPr>
                <w:rFonts w:ascii="Calibri" w:hAnsi="Calibri" w:cs="Calibri"/>
                <w:sz w:val="22"/>
                <w:szCs w:val="22"/>
              </w:rPr>
              <w:t xml:space="preserve"> to be formatted </w:t>
            </w:r>
            <w:r w:rsidR="004766D6" w:rsidRPr="00570682">
              <w:rPr>
                <w:rFonts w:ascii="Calibri" w:hAnsi="Calibri" w:cs="Calibri"/>
                <w:sz w:val="22"/>
                <w:szCs w:val="22"/>
              </w:rPr>
              <w:t xml:space="preserve">and </w:t>
            </w:r>
            <w:r w:rsidRPr="00570682">
              <w:rPr>
                <w:rFonts w:ascii="Calibri" w:hAnsi="Calibri" w:cs="Calibri"/>
                <w:sz w:val="22"/>
                <w:szCs w:val="22"/>
              </w:rPr>
              <w:t>print</w:t>
            </w:r>
            <w:r w:rsidR="00714CED" w:rsidRPr="00570682">
              <w:rPr>
                <w:rFonts w:ascii="Calibri" w:hAnsi="Calibri" w:cs="Calibri"/>
                <w:sz w:val="22"/>
                <w:szCs w:val="22"/>
              </w:rPr>
              <w:t>ed.</w:t>
            </w:r>
          </w:p>
          <w:p w14:paraId="31824AD1" w14:textId="363F9902" w:rsidR="00432D12" w:rsidRPr="00570682" w:rsidRDefault="002F7150" w:rsidP="00C3751E">
            <w:pPr>
              <w:pStyle w:val="NormalWeb"/>
              <w:numPr>
                <w:ilvl w:val="0"/>
                <w:numId w:val="21"/>
              </w:numPr>
              <w:spacing w:before="0" w:beforeAutospacing="0" w:after="0" w:afterAutospacing="0"/>
              <w:jc w:val="both"/>
              <w:rPr>
                <w:rFonts w:ascii="Calibri" w:hAnsi="Calibri" w:cs="Calibri"/>
                <w:sz w:val="22"/>
                <w:szCs w:val="22"/>
              </w:rPr>
            </w:pPr>
            <w:r w:rsidRPr="00570682">
              <w:rPr>
                <w:rFonts w:ascii="Calibri" w:hAnsi="Calibri" w:cs="Calibri"/>
                <w:sz w:val="22"/>
                <w:szCs w:val="22"/>
              </w:rPr>
              <w:lastRenderedPageBreak/>
              <w:t xml:space="preserve">Some </w:t>
            </w:r>
            <w:r w:rsidR="00153355" w:rsidRPr="00570682">
              <w:rPr>
                <w:rFonts w:ascii="Calibri" w:hAnsi="Calibri" w:cs="Calibri"/>
                <w:sz w:val="22"/>
                <w:szCs w:val="22"/>
              </w:rPr>
              <w:t xml:space="preserve">basic </w:t>
            </w:r>
            <w:r w:rsidRPr="00570682">
              <w:rPr>
                <w:rFonts w:ascii="Calibri" w:hAnsi="Calibri" w:cs="Calibri"/>
                <w:sz w:val="22"/>
                <w:szCs w:val="22"/>
              </w:rPr>
              <w:t xml:space="preserve">graphic design </w:t>
            </w:r>
            <w:r w:rsidR="00153355" w:rsidRPr="00570682">
              <w:rPr>
                <w:rFonts w:ascii="Calibri" w:hAnsi="Calibri" w:cs="Calibri"/>
                <w:sz w:val="22"/>
                <w:szCs w:val="22"/>
              </w:rPr>
              <w:t xml:space="preserve">work </w:t>
            </w:r>
            <w:r w:rsidRPr="00570682">
              <w:rPr>
                <w:rFonts w:ascii="Calibri" w:hAnsi="Calibri" w:cs="Calibri"/>
                <w:sz w:val="22"/>
                <w:szCs w:val="22"/>
              </w:rPr>
              <w:t>may be</w:t>
            </w:r>
            <w:r w:rsidR="004766D6" w:rsidRPr="00570682">
              <w:rPr>
                <w:rFonts w:ascii="Calibri" w:hAnsi="Calibri" w:cs="Calibri"/>
                <w:sz w:val="22"/>
                <w:szCs w:val="22"/>
              </w:rPr>
              <w:t xml:space="preserve"> necessary</w:t>
            </w:r>
            <w:r w:rsidRPr="00570682">
              <w:rPr>
                <w:rFonts w:ascii="Calibri" w:hAnsi="Calibri" w:cs="Calibri"/>
                <w:sz w:val="22"/>
                <w:szCs w:val="22"/>
              </w:rPr>
              <w:t>.</w:t>
            </w:r>
          </w:p>
          <w:p w14:paraId="1DE6C0F9" w14:textId="77777777" w:rsidR="007B6C79" w:rsidRPr="00570682" w:rsidRDefault="007B6C79" w:rsidP="00C3751E">
            <w:pPr>
              <w:pStyle w:val="NormalWeb"/>
              <w:spacing w:before="0" w:beforeAutospacing="0" w:after="0" w:afterAutospacing="0"/>
              <w:ind w:left="720"/>
              <w:jc w:val="both"/>
              <w:rPr>
                <w:rFonts w:ascii="Calibri" w:hAnsi="Calibri" w:cs="Calibri"/>
                <w:sz w:val="22"/>
                <w:szCs w:val="22"/>
              </w:rPr>
            </w:pPr>
          </w:p>
          <w:p w14:paraId="583A1005" w14:textId="24D088B3" w:rsidR="000F3EBD" w:rsidRPr="00570682" w:rsidRDefault="009740C4" w:rsidP="00C3751E">
            <w:pPr>
              <w:pStyle w:val="NormalWeb"/>
              <w:spacing w:before="0" w:beforeAutospacing="0" w:after="0" w:afterAutospacing="0"/>
              <w:jc w:val="both"/>
              <w:rPr>
                <w:rFonts w:ascii="Calibri" w:hAnsi="Calibri" w:cs="Calibri"/>
                <w:sz w:val="22"/>
                <w:szCs w:val="22"/>
              </w:rPr>
            </w:pPr>
            <w:r w:rsidRPr="00570682">
              <w:rPr>
                <w:rFonts w:ascii="Calibri" w:hAnsi="Calibri" w:cs="Calibri"/>
                <w:sz w:val="22"/>
                <w:szCs w:val="22"/>
              </w:rPr>
              <w:t xml:space="preserve">2.) </w:t>
            </w:r>
            <w:r w:rsidR="002E4A4F" w:rsidRPr="00570682">
              <w:rPr>
                <w:rFonts w:ascii="Calibri" w:hAnsi="Calibri" w:cs="Calibri"/>
                <w:sz w:val="22"/>
                <w:szCs w:val="22"/>
              </w:rPr>
              <w:t xml:space="preserve">Review, modify, </w:t>
            </w:r>
            <w:r w:rsidR="00B170E8" w:rsidRPr="00570682">
              <w:rPr>
                <w:rFonts w:ascii="Calibri" w:hAnsi="Calibri" w:cs="Calibri"/>
                <w:sz w:val="22"/>
                <w:szCs w:val="22"/>
              </w:rPr>
              <w:t xml:space="preserve">and </w:t>
            </w:r>
            <w:r w:rsidR="002E4A4F" w:rsidRPr="00570682">
              <w:rPr>
                <w:rFonts w:ascii="Calibri" w:hAnsi="Calibri" w:cs="Calibri"/>
                <w:sz w:val="22"/>
                <w:szCs w:val="22"/>
              </w:rPr>
              <w:t xml:space="preserve">finalize </w:t>
            </w:r>
            <w:r w:rsidR="00B170E8" w:rsidRPr="00570682">
              <w:rPr>
                <w:rFonts w:ascii="Calibri" w:hAnsi="Calibri" w:cs="Calibri"/>
                <w:sz w:val="22"/>
                <w:szCs w:val="22"/>
              </w:rPr>
              <w:t>a report</w:t>
            </w:r>
            <w:r w:rsidR="00432D12" w:rsidRPr="00570682">
              <w:rPr>
                <w:rFonts w:ascii="Calibri" w:hAnsi="Calibri" w:cs="Calibri"/>
                <w:sz w:val="22"/>
                <w:szCs w:val="22"/>
              </w:rPr>
              <w:t xml:space="preserve"> </w:t>
            </w:r>
            <w:r w:rsidR="00B64624" w:rsidRPr="00570682">
              <w:rPr>
                <w:rFonts w:ascii="Calibri" w:hAnsi="Calibri" w:cs="Calibri"/>
                <w:sz w:val="22"/>
                <w:szCs w:val="22"/>
              </w:rPr>
              <w:t>of</w:t>
            </w:r>
            <w:r w:rsidR="00432D12" w:rsidRPr="00570682">
              <w:rPr>
                <w:rFonts w:ascii="Calibri" w:hAnsi="Calibri" w:cs="Calibri"/>
                <w:sz w:val="22"/>
                <w:szCs w:val="22"/>
              </w:rPr>
              <w:t xml:space="preserve"> </w:t>
            </w:r>
            <w:r w:rsidR="00B64624" w:rsidRPr="00570682">
              <w:rPr>
                <w:rFonts w:ascii="Calibri" w:hAnsi="Calibri" w:cs="Calibri"/>
                <w:sz w:val="22"/>
                <w:szCs w:val="22"/>
              </w:rPr>
              <w:t xml:space="preserve">a </w:t>
            </w:r>
            <w:r w:rsidR="002E55CD" w:rsidRPr="00570682">
              <w:rPr>
                <w:rFonts w:ascii="Calibri" w:hAnsi="Calibri" w:cs="Calibri"/>
                <w:sz w:val="22"/>
                <w:szCs w:val="22"/>
              </w:rPr>
              <w:t xml:space="preserve">vulnerability </w:t>
            </w:r>
            <w:r w:rsidR="00432D12" w:rsidRPr="00570682">
              <w:rPr>
                <w:rFonts w:ascii="Calibri" w:hAnsi="Calibri" w:cs="Calibri"/>
                <w:sz w:val="22"/>
                <w:szCs w:val="22"/>
              </w:rPr>
              <w:t xml:space="preserve">study that was conducted in early 2021. </w:t>
            </w:r>
            <w:r w:rsidR="000F3EBD" w:rsidRPr="00570682">
              <w:rPr>
                <w:rFonts w:ascii="Calibri" w:hAnsi="Calibri" w:cs="Calibri"/>
                <w:sz w:val="22"/>
                <w:szCs w:val="22"/>
              </w:rPr>
              <w:t>Major t</w:t>
            </w:r>
            <w:r w:rsidR="00432D12" w:rsidRPr="00570682">
              <w:rPr>
                <w:rFonts w:ascii="Calibri" w:hAnsi="Calibri" w:cs="Calibri"/>
                <w:sz w:val="22"/>
                <w:szCs w:val="22"/>
              </w:rPr>
              <w:t>ask</w:t>
            </w:r>
            <w:r w:rsidR="002E55CD" w:rsidRPr="00570682">
              <w:rPr>
                <w:rFonts w:ascii="Calibri" w:hAnsi="Calibri" w:cs="Calibri"/>
                <w:sz w:val="22"/>
                <w:szCs w:val="22"/>
              </w:rPr>
              <w:t>s</w:t>
            </w:r>
            <w:r w:rsidR="00432D12" w:rsidRPr="00570682">
              <w:rPr>
                <w:rFonts w:ascii="Calibri" w:hAnsi="Calibri" w:cs="Calibri"/>
                <w:sz w:val="22"/>
                <w:szCs w:val="22"/>
              </w:rPr>
              <w:t xml:space="preserve"> here </w:t>
            </w:r>
            <w:r w:rsidR="002E4A4F" w:rsidRPr="00570682">
              <w:rPr>
                <w:rFonts w:ascii="Calibri" w:hAnsi="Calibri" w:cs="Calibri"/>
                <w:sz w:val="22"/>
                <w:szCs w:val="22"/>
              </w:rPr>
              <w:t xml:space="preserve">will </w:t>
            </w:r>
            <w:r w:rsidR="00432D12" w:rsidRPr="00570682">
              <w:rPr>
                <w:rFonts w:ascii="Calibri" w:hAnsi="Calibri" w:cs="Calibri"/>
                <w:sz w:val="22"/>
                <w:szCs w:val="22"/>
              </w:rPr>
              <w:t>include</w:t>
            </w:r>
            <w:r w:rsidR="000F3EBD" w:rsidRPr="00570682">
              <w:rPr>
                <w:rFonts w:ascii="Calibri" w:hAnsi="Calibri" w:cs="Calibri"/>
                <w:sz w:val="22"/>
                <w:szCs w:val="22"/>
              </w:rPr>
              <w:t>:</w:t>
            </w:r>
          </w:p>
          <w:p w14:paraId="477B6AEC" w14:textId="168E2E88" w:rsidR="000F3EBD" w:rsidRPr="00570682" w:rsidRDefault="000F3EBD" w:rsidP="00C3751E">
            <w:pPr>
              <w:pStyle w:val="NormalWeb"/>
              <w:numPr>
                <w:ilvl w:val="0"/>
                <w:numId w:val="21"/>
              </w:numPr>
              <w:spacing w:before="0" w:beforeAutospacing="0" w:after="0" w:afterAutospacing="0"/>
              <w:jc w:val="both"/>
              <w:rPr>
                <w:rFonts w:ascii="Calibri" w:hAnsi="Calibri" w:cs="Calibri"/>
                <w:sz w:val="22"/>
                <w:szCs w:val="22"/>
              </w:rPr>
            </w:pPr>
            <w:r w:rsidRPr="00570682">
              <w:rPr>
                <w:rFonts w:ascii="Calibri" w:hAnsi="Calibri" w:cs="Calibri"/>
                <w:sz w:val="22"/>
                <w:szCs w:val="22"/>
              </w:rPr>
              <w:t>A</w:t>
            </w:r>
            <w:r w:rsidR="002E4A4F" w:rsidRPr="00570682">
              <w:rPr>
                <w:rFonts w:ascii="Calibri" w:hAnsi="Calibri" w:cs="Calibri"/>
                <w:sz w:val="22"/>
                <w:szCs w:val="22"/>
              </w:rPr>
              <w:t>nalyz</w:t>
            </w:r>
            <w:r w:rsidR="008034A0" w:rsidRPr="00570682">
              <w:rPr>
                <w:rFonts w:ascii="Calibri" w:hAnsi="Calibri" w:cs="Calibri"/>
                <w:sz w:val="22"/>
                <w:szCs w:val="22"/>
              </w:rPr>
              <w:t>e</w:t>
            </w:r>
            <w:r w:rsidR="002E4A4F" w:rsidRPr="00570682">
              <w:rPr>
                <w:rFonts w:ascii="Calibri" w:hAnsi="Calibri" w:cs="Calibri"/>
                <w:sz w:val="22"/>
                <w:szCs w:val="22"/>
              </w:rPr>
              <w:t xml:space="preserve"> data and </w:t>
            </w:r>
            <w:proofErr w:type="spellStart"/>
            <w:r w:rsidR="002E4A4F" w:rsidRPr="00570682">
              <w:rPr>
                <w:rFonts w:ascii="Calibri" w:hAnsi="Calibri" w:cs="Calibri"/>
                <w:sz w:val="22"/>
                <w:szCs w:val="22"/>
              </w:rPr>
              <w:t>reconceptualiz</w:t>
            </w:r>
            <w:r w:rsidR="00F861B4">
              <w:rPr>
                <w:rFonts w:ascii="Calibri" w:hAnsi="Calibri" w:cs="Calibri"/>
                <w:sz w:val="22"/>
                <w:szCs w:val="22"/>
              </w:rPr>
              <w:t>e</w:t>
            </w:r>
            <w:proofErr w:type="spellEnd"/>
            <w:r w:rsidR="002E4A4F" w:rsidRPr="00570682">
              <w:rPr>
                <w:rFonts w:ascii="Calibri" w:hAnsi="Calibri" w:cs="Calibri"/>
                <w:sz w:val="22"/>
                <w:szCs w:val="22"/>
              </w:rPr>
              <w:t xml:space="preserve"> findings and recommendations</w:t>
            </w:r>
            <w:r w:rsidR="00840AEA">
              <w:rPr>
                <w:rFonts w:ascii="Calibri" w:hAnsi="Calibri" w:cs="Calibri"/>
                <w:sz w:val="22"/>
                <w:szCs w:val="22"/>
              </w:rPr>
              <w:t xml:space="preserve"> in line with IASC Guidelines and UNFPA GBV Minimum Standards</w:t>
            </w:r>
          </w:p>
          <w:p w14:paraId="0C4B1572" w14:textId="61181B9C" w:rsidR="00680E3F" w:rsidRPr="00570682" w:rsidRDefault="000F3EBD" w:rsidP="00C3751E">
            <w:pPr>
              <w:pStyle w:val="NormalWeb"/>
              <w:numPr>
                <w:ilvl w:val="0"/>
                <w:numId w:val="21"/>
              </w:numPr>
              <w:spacing w:before="0" w:beforeAutospacing="0" w:after="0" w:afterAutospacing="0"/>
              <w:jc w:val="both"/>
              <w:rPr>
                <w:rFonts w:ascii="Calibri" w:hAnsi="Calibri" w:cs="Calibri"/>
                <w:sz w:val="22"/>
                <w:szCs w:val="22"/>
              </w:rPr>
            </w:pPr>
            <w:r w:rsidRPr="00570682">
              <w:rPr>
                <w:rFonts w:ascii="Calibri" w:hAnsi="Calibri" w:cs="Calibri"/>
                <w:sz w:val="22"/>
                <w:szCs w:val="22"/>
              </w:rPr>
              <w:t>E</w:t>
            </w:r>
            <w:r w:rsidR="00432D12" w:rsidRPr="00570682">
              <w:rPr>
                <w:rFonts w:ascii="Calibri" w:hAnsi="Calibri" w:cs="Calibri"/>
                <w:sz w:val="22"/>
                <w:szCs w:val="22"/>
              </w:rPr>
              <w:t>dit</w:t>
            </w:r>
            <w:r w:rsidR="002E55CD" w:rsidRPr="00570682">
              <w:rPr>
                <w:rFonts w:ascii="Calibri" w:hAnsi="Calibri" w:cs="Calibri"/>
                <w:sz w:val="22"/>
                <w:szCs w:val="22"/>
              </w:rPr>
              <w:t xml:space="preserve"> the report to ensure that it is clear, </w:t>
            </w:r>
            <w:r w:rsidR="004766D6" w:rsidRPr="00570682">
              <w:rPr>
                <w:rFonts w:ascii="Calibri" w:hAnsi="Calibri" w:cs="Calibri"/>
                <w:sz w:val="22"/>
                <w:szCs w:val="22"/>
              </w:rPr>
              <w:t>concise,</w:t>
            </w:r>
            <w:r w:rsidR="00961176" w:rsidRPr="00570682">
              <w:rPr>
                <w:rFonts w:ascii="Calibri" w:hAnsi="Calibri" w:cs="Calibri"/>
                <w:sz w:val="22"/>
                <w:szCs w:val="22"/>
              </w:rPr>
              <w:t xml:space="preserve"> technically sound, </w:t>
            </w:r>
            <w:r w:rsidR="002E55CD" w:rsidRPr="00570682">
              <w:rPr>
                <w:rFonts w:ascii="Calibri" w:hAnsi="Calibri" w:cs="Calibri"/>
                <w:sz w:val="22"/>
                <w:szCs w:val="22"/>
              </w:rPr>
              <w:t xml:space="preserve">and suitable for submission to </w:t>
            </w:r>
            <w:r w:rsidR="00153355" w:rsidRPr="00570682">
              <w:rPr>
                <w:rFonts w:ascii="Calibri" w:hAnsi="Calibri" w:cs="Calibri"/>
                <w:sz w:val="22"/>
                <w:szCs w:val="22"/>
              </w:rPr>
              <w:t xml:space="preserve">the </w:t>
            </w:r>
            <w:r w:rsidR="002E55CD" w:rsidRPr="00570682">
              <w:rPr>
                <w:rFonts w:ascii="Calibri" w:hAnsi="Calibri" w:cs="Calibri"/>
                <w:sz w:val="22"/>
                <w:szCs w:val="22"/>
              </w:rPr>
              <w:t>donor</w:t>
            </w:r>
            <w:r w:rsidR="00840AEA">
              <w:rPr>
                <w:rFonts w:ascii="Calibri" w:hAnsi="Calibri" w:cs="Calibri"/>
                <w:sz w:val="22"/>
                <w:szCs w:val="22"/>
              </w:rPr>
              <w:t xml:space="preserve"> and the Government of Bangladesh (LGED). </w:t>
            </w:r>
          </w:p>
          <w:p w14:paraId="34D8B2B7" w14:textId="6F190F65" w:rsidR="000F3EBD" w:rsidRPr="00570682" w:rsidRDefault="000F3EBD" w:rsidP="00C3751E">
            <w:pPr>
              <w:pStyle w:val="NormalWeb"/>
              <w:numPr>
                <w:ilvl w:val="0"/>
                <w:numId w:val="21"/>
              </w:numPr>
              <w:jc w:val="both"/>
              <w:rPr>
                <w:rFonts w:ascii="Calibri" w:hAnsi="Calibri" w:cs="Calibri"/>
                <w:sz w:val="22"/>
                <w:szCs w:val="22"/>
              </w:rPr>
            </w:pPr>
            <w:r w:rsidRPr="00570682">
              <w:rPr>
                <w:rFonts w:ascii="Calibri" w:hAnsi="Calibri" w:cs="Calibri"/>
                <w:sz w:val="22"/>
                <w:szCs w:val="22"/>
              </w:rPr>
              <w:t>Ensure a consistent style and format throughout the document.</w:t>
            </w:r>
          </w:p>
          <w:p w14:paraId="3941E7BF" w14:textId="1102AB8A" w:rsidR="004766D6" w:rsidRPr="00570682" w:rsidRDefault="000F3EBD" w:rsidP="00C3751E">
            <w:pPr>
              <w:pStyle w:val="NormalWeb"/>
              <w:numPr>
                <w:ilvl w:val="0"/>
                <w:numId w:val="21"/>
              </w:numPr>
              <w:jc w:val="both"/>
              <w:rPr>
                <w:rFonts w:ascii="Calibri" w:hAnsi="Calibri" w:cs="Calibri"/>
                <w:b/>
                <w:i/>
              </w:rPr>
            </w:pPr>
            <w:r w:rsidRPr="00570682">
              <w:rPr>
                <w:rFonts w:ascii="Calibri" w:hAnsi="Calibri" w:cs="Calibri"/>
                <w:sz w:val="22"/>
                <w:szCs w:val="22"/>
              </w:rPr>
              <w:t>Produce and proof-read the final product to ensure it is complete and ready to be formatted and printed.</w:t>
            </w:r>
          </w:p>
          <w:p w14:paraId="41924340" w14:textId="7C411521" w:rsidR="003239B6" w:rsidRPr="00570682" w:rsidRDefault="00EE711F" w:rsidP="00C3751E">
            <w:pPr>
              <w:pBdr>
                <w:top w:val="nil"/>
                <w:left w:val="nil"/>
                <w:bottom w:val="nil"/>
                <w:right w:val="nil"/>
                <w:between w:val="nil"/>
              </w:pBdr>
              <w:jc w:val="both"/>
              <w:rPr>
                <w:color w:val="000000"/>
              </w:rPr>
            </w:pPr>
            <w:r w:rsidRPr="00570682">
              <w:rPr>
                <w:b/>
                <w:i/>
              </w:rPr>
              <w:t>Any Other Duties</w:t>
            </w:r>
            <w:r w:rsidRPr="00570682">
              <w:t>: Perform any other duties as required by the Cox Bazar Sub Office, UNFPA.</w:t>
            </w:r>
          </w:p>
        </w:tc>
      </w:tr>
      <w:tr w:rsidR="003239B6" w:rsidRPr="00570682" w14:paraId="11A5062C" w14:textId="77777777" w:rsidTr="00CD4DA1">
        <w:tc>
          <w:tcPr>
            <w:tcW w:w="2785" w:type="dxa"/>
          </w:tcPr>
          <w:p w14:paraId="3AF78FC7" w14:textId="77777777" w:rsidR="003239B6" w:rsidRPr="00570682" w:rsidRDefault="00F21CC6" w:rsidP="00C3751E">
            <w:pPr>
              <w:jc w:val="both"/>
              <w:rPr>
                <w:b/>
                <w:bCs/>
              </w:rPr>
            </w:pPr>
            <w:r w:rsidRPr="00570682">
              <w:rPr>
                <w:b/>
                <w:bCs/>
              </w:rPr>
              <w:lastRenderedPageBreak/>
              <w:t>Duration and working schedule:</w:t>
            </w:r>
          </w:p>
        </w:tc>
        <w:tc>
          <w:tcPr>
            <w:tcW w:w="6660" w:type="dxa"/>
          </w:tcPr>
          <w:p w14:paraId="4653A31A" w14:textId="2B707021" w:rsidR="003239B6" w:rsidRPr="00570682" w:rsidRDefault="00CD4DA1" w:rsidP="00C3751E">
            <w:pPr>
              <w:jc w:val="both"/>
            </w:pPr>
            <w:r>
              <w:t>25 working days</w:t>
            </w:r>
            <w:r w:rsidR="0017661D" w:rsidRPr="00570682">
              <w:t xml:space="preserve"> </w:t>
            </w:r>
            <w:r>
              <w:t xml:space="preserve">between </w:t>
            </w:r>
            <w:r w:rsidR="001E0ACB">
              <w:t>1 July</w:t>
            </w:r>
            <w:r w:rsidR="00E752FE" w:rsidRPr="00570682">
              <w:t xml:space="preserve"> </w:t>
            </w:r>
            <w:r w:rsidR="005F3863" w:rsidRPr="00570682">
              <w:t>2021</w:t>
            </w:r>
            <w:r w:rsidR="0017661D" w:rsidRPr="00570682">
              <w:t xml:space="preserve"> </w:t>
            </w:r>
            <w:r w:rsidR="00EE711F" w:rsidRPr="00570682">
              <w:t>–</w:t>
            </w:r>
            <w:r w:rsidR="0017661D" w:rsidRPr="00570682">
              <w:t xml:space="preserve"> </w:t>
            </w:r>
            <w:r w:rsidR="001E0ACB">
              <w:t>31 August</w:t>
            </w:r>
            <w:r w:rsidR="00EE711F" w:rsidRPr="00570682">
              <w:t xml:space="preserve"> </w:t>
            </w:r>
            <w:r w:rsidR="005F3863" w:rsidRPr="00570682">
              <w:t>2021</w:t>
            </w:r>
          </w:p>
        </w:tc>
      </w:tr>
      <w:tr w:rsidR="003239B6" w:rsidRPr="00570682" w14:paraId="342C7E04" w14:textId="77777777" w:rsidTr="00CD4DA1">
        <w:tc>
          <w:tcPr>
            <w:tcW w:w="2785" w:type="dxa"/>
          </w:tcPr>
          <w:p w14:paraId="02EA84C7" w14:textId="77777777" w:rsidR="003239B6" w:rsidRPr="00570682" w:rsidRDefault="00F21CC6" w:rsidP="00C3751E">
            <w:pPr>
              <w:jc w:val="both"/>
              <w:rPr>
                <w:b/>
                <w:bCs/>
              </w:rPr>
            </w:pPr>
            <w:r w:rsidRPr="00570682">
              <w:rPr>
                <w:b/>
                <w:bCs/>
              </w:rPr>
              <w:t>Place where services are to be delivered:</w:t>
            </w:r>
          </w:p>
        </w:tc>
        <w:tc>
          <w:tcPr>
            <w:tcW w:w="6660" w:type="dxa"/>
          </w:tcPr>
          <w:p w14:paraId="79F48202" w14:textId="77777777" w:rsidR="003239B6" w:rsidRPr="00570682" w:rsidRDefault="00F21CC6" w:rsidP="00C3751E">
            <w:pPr>
              <w:jc w:val="both"/>
            </w:pPr>
            <w:r w:rsidRPr="00570682">
              <w:t>Cox’s Bazar, Bangladesh</w:t>
            </w:r>
          </w:p>
        </w:tc>
      </w:tr>
      <w:tr w:rsidR="003239B6" w:rsidRPr="00570682" w14:paraId="26DDEC72" w14:textId="77777777" w:rsidTr="00CD4DA1">
        <w:tc>
          <w:tcPr>
            <w:tcW w:w="2785" w:type="dxa"/>
          </w:tcPr>
          <w:p w14:paraId="29EB309A" w14:textId="54BC5E6D" w:rsidR="003239B6" w:rsidRPr="00570682" w:rsidRDefault="00F21CC6" w:rsidP="00C3751E">
            <w:pPr>
              <w:jc w:val="both"/>
              <w:rPr>
                <w:b/>
                <w:bCs/>
              </w:rPr>
            </w:pPr>
            <w:r w:rsidRPr="00570682">
              <w:rPr>
                <w:b/>
                <w:bCs/>
              </w:rPr>
              <w:t>Delivery dates and how work will be delivered (</w:t>
            </w:r>
            <w:r w:rsidR="00F4173D" w:rsidRPr="00570682">
              <w:rPr>
                <w:b/>
                <w:bCs/>
              </w:rPr>
              <w:t>i.e.</w:t>
            </w:r>
            <w:r w:rsidRPr="00570682">
              <w:rPr>
                <w:b/>
                <w:bCs/>
              </w:rPr>
              <w:t xml:space="preserve"> electronic, hard copy, </w:t>
            </w:r>
            <w:r w:rsidR="00F4173D" w:rsidRPr="00570682">
              <w:rPr>
                <w:b/>
                <w:bCs/>
              </w:rPr>
              <w:t>etc.</w:t>
            </w:r>
            <w:r w:rsidRPr="00570682">
              <w:rPr>
                <w:b/>
                <w:bCs/>
              </w:rPr>
              <w:t>):</w:t>
            </w:r>
          </w:p>
        </w:tc>
        <w:tc>
          <w:tcPr>
            <w:tcW w:w="6660" w:type="dxa"/>
          </w:tcPr>
          <w:p w14:paraId="569E1792" w14:textId="6C178346" w:rsidR="002E55CD" w:rsidRPr="00570682" w:rsidRDefault="00432D12" w:rsidP="00C3751E">
            <w:pPr>
              <w:pStyle w:val="ListParagraph"/>
              <w:numPr>
                <w:ilvl w:val="0"/>
                <w:numId w:val="18"/>
              </w:numPr>
              <w:jc w:val="both"/>
            </w:pPr>
            <w:r w:rsidRPr="00570682">
              <w:t xml:space="preserve">First </w:t>
            </w:r>
            <w:r w:rsidR="00153355" w:rsidRPr="00570682">
              <w:t xml:space="preserve">electronic </w:t>
            </w:r>
            <w:r w:rsidRPr="00570682">
              <w:t>draft</w:t>
            </w:r>
            <w:r w:rsidR="00F21CC6" w:rsidRPr="00570682">
              <w:t xml:space="preserve"> </w:t>
            </w:r>
            <w:r w:rsidR="002E55CD" w:rsidRPr="00570682">
              <w:t>of</w:t>
            </w:r>
            <w:r w:rsidR="00B45B5F">
              <w:t xml:space="preserve"> the book</w:t>
            </w:r>
            <w:r w:rsidR="00652C0F">
              <w:t xml:space="preserve"> </w:t>
            </w:r>
            <w:r w:rsidR="00652C0F" w:rsidRPr="00570682">
              <w:rPr>
                <w:i/>
                <w:iCs/>
              </w:rPr>
              <w:t>Colors of Resilience</w:t>
            </w:r>
            <w:r w:rsidR="002E55CD" w:rsidRPr="00570682">
              <w:t xml:space="preserve"> to be completed </w:t>
            </w:r>
            <w:r w:rsidR="001E0ACB">
              <w:t>and submitted</w:t>
            </w:r>
            <w:r w:rsidR="00CD4DA1">
              <w:t xml:space="preserve"> </w:t>
            </w:r>
            <w:r w:rsidR="002E55CD" w:rsidRPr="00570682">
              <w:t>by</w:t>
            </w:r>
            <w:r w:rsidRPr="00570682">
              <w:t xml:space="preserve"> </w:t>
            </w:r>
            <w:r w:rsidR="001E0ACB">
              <w:t xml:space="preserve">working </w:t>
            </w:r>
            <w:r w:rsidR="00CD4DA1">
              <w:t>day 10</w:t>
            </w:r>
            <w:r w:rsidR="00153355" w:rsidRPr="00570682">
              <w:t>.</w:t>
            </w:r>
          </w:p>
          <w:p w14:paraId="4A6B5476" w14:textId="44CC2653" w:rsidR="002E55CD" w:rsidRPr="00570682" w:rsidRDefault="001E0ACB" w:rsidP="00C3751E">
            <w:pPr>
              <w:pStyle w:val="ListParagraph"/>
              <w:numPr>
                <w:ilvl w:val="0"/>
                <w:numId w:val="11"/>
              </w:numPr>
              <w:jc w:val="both"/>
            </w:pPr>
            <w:r w:rsidRPr="00570682">
              <w:t>Final</w:t>
            </w:r>
            <w:r>
              <w:t>, approved</w:t>
            </w:r>
            <w:r w:rsidR="00432D12" w:rsidRPr="00570682">
              <w:t xml:space="preserve"> </w:t>
            </w:r>
            <w:r w:rsidR="00153355" w:rsidRPr="00570682">
              <w:t xml:space="preserve">electronic </w:t>
            </w:r>
            <w:r w:rsidR="00432D12" w:rsidRPr="00570682">
              <w:t>draft</w:t>
            </w:r>
            <w:r w:rsidR="00F21CC6" w:rsidRPr="00570682">
              <w:t xml:space="preserve"> </w:t>
            </w:r>
            <w:r w:rsidR="004766D6" w:rsidRPr="00570682">
              <w:t>of the</w:t>
            </w:r>
            <w:r>
              <w:t xml:space="preserve"> book</w:t>
            </w:r>
            <w:r w:rsidR="004766D6" w:rsidRPr="00570682">
              <w:t xml:space="preserve"> </w:t>
            </w:r>
            <w:r w:rsidR="00652C0F" w:rsidRPr="00570682">
              <w:rPr>
                <w:i/>
                <w:iCs/>
              </w:rPr>
              <w:t>Colors of Resilience</w:t>
            </w:r>
            <w:r w:rsidR="00652C0F">
              <w:t xml:space="preserve"> </w:t>
            </w:r>
            <w:r w:rsidRPr="00570682">
              <w:t xml:space="preserve">to be completed </w:t>
            </w:r>
            <w:r>
              <w:t xml:space="preserve">and submitted </w:t>
            </w:r>
            <w:r w:rsidR="002E55CD" w:rsidRPr="00570682">
              <w:t xml:space="preserve">by </w:t>
            </w:r>
            <w:r>
              <w:t xml:space="preserve">working </w:t>
            </w:r>
            <w:r w:rsidR="00CD4DA1">
              <w:t>day 15</w:t>
            </w:r>
            <w:r w:rsidR="00F21CC6" w:rsidRPr="00570682">
              <w:t>.</w:t>
            </w:r>
          </w:p>
          <w:p w14:paraId="4C8A54BC" w14:textId="2C9FEBF4" w:rsidR="004766D6" w:rsidRPr="00570682" w:rsidRDefault="00432D12" w:rsidP="00C3751E">
            <w:pPr>
              <w:pStyle w:val="ListParagraph"/>
              <w:numPr>
                <w:ilvl w:val="0"/>
                <w:numId w:val="11"/>
              </w:numPr>
              <w:jc w:val="both"/>
            </w:pPr>
            <w:r w:rsidRPr="00570682">
              <w:t xml:space="preserve">First </w:t>
            </w:r>
            <w:r w:rsidR="00153355" w:rsidRPr="00570682">
              <w:t xml:space="preserve">electronic </w:t>
            </w:r>
            <w:r w:rsidRPr="00570682">
              <w:t xml:space="preserve">draft of vulnerability study </w:t>
            </w:r>
            <w:r w:rsidR="001E0ACB" w:rsidRPr="00570682">
              <w:t xml:space="preserve">to be completed </w:t>
            </w:r>
            <w:r w:rsidR="001E0ACB">
              <w:t>and submitted</w:t>
            </w:r>
            <w:r w:rsidR="00CD4DA1">
              <w:t xml:space="preserve"> by </w:t>
            </w:r>
            <w:r w:rsidR="001E0ACB">
              <w:t xml:space="preserve">working </w:t>
            </w:r>
            <w:r w:rsidR="004766D6" w:rsidRPr="00570682">
              <w:t>d</w:t>
            </w:r>
            <w:r w:rsidR="00CD4DA1">
              <w:t>ay 20</w:t>
            </w:r>
            <w:r w:rsidR="00153355" w:rsidRPr="00570682">
              <w:t>.</w:t>
            </w:r>
          </w:p>
          <w:p w14:paraId="7F8ED566" w14:textId="0D097C27" w:rsidR="002E55CD" w:rsidRPr="00570682" w:rsidRDefault="00432D12" w:rsidP="00C3751E">
            <w:pPr>
              <w:pStyle w:val="ListParagraph"/>
              <w:numPr>
                <w:ilvl w:val="0"/>
                <w:numId w:val="11"/>
              </w:numPr>
              <w:jc w:val="both"/>
            </w:pPr>
            <w:r w:rsidRPr="00570682">
              <w:t>Final</w:t>
            </w:r>
            <w:r w:rsidR="001E0ACB">
              <w:t>, approved</w:t>
            </w:r>
            <w:r w:rsidRPr="00570682">
              <w:t xml:space="preserve"> </w:t>
            </w:r>
            <w:r w:rsidR="00153355" w:rsidRPr="00570682">
              <w:t xml:space="preserve">electronic </w:t>
            </w:r>
            <w:r w:rsidRPr="00570682">
              <w:t xml:space="preserve">draft of vulnerability study </w:t>
            </w:r>
            <w:r w:rsidR="001E0ACB" w:rsidRPr="00570682">
              <w:t xml:space="preserve">to be completed </w:t>
            </w:r>
            <w:r w:rsidR="001E0ACB">
              <w:t>and submitted</w:t>
            </w:r>
            <w:r w:rsidR="004766D6" w:rsidRPr="00570682">
              <w:t xml:space="preserve"> </w:t>
            </w:r>
            <w:r w:rsidR="001E0ACB">
              <w:t xml:space="preserve">by working </w:t>
            </w:r>
            <w:r w:rsidR="00CD4DA1">
              <w:t>day 25</w:t>
            </w:r>
            <w:r w:rsidR="00153355" w:rsidRPr="00570682">
              <w:t>.</w:t>
            </w:r>
          </w:p>
          <w:p w14:paraId="3EB452EC" w14:textId="09FB0F83" w:rsidR="003239B6" w:rsidRPr="00570682" w:rsidRDefault="00F21CC6" w:rsidP="00C3751E">
            <w:pPr>
              <w:pStyle w:val="ListParagraph"/>
              <w:numPr>
                <w:ilvl w:val="0"/>
                <w:numId w:val="11"/>
              </w:numPr>
              <w:jc w:val="both"/>
            </w:pPr>
            <w:r w:rsidRPr="00570682">
              <w:t>All documents to be submitted to UNFPA in electronic copy.</w:t>
            </w:r>
          </w:p>
        </w:tc>
      </w:tr>
      <w:tr w:rsidR="003239B6" w:rsidRPr="00570682" w14:paraId="17D6C24B" w14:textId="77777777" w:rsidTr="00CD4DA1">
        <w:tc>
          <w:tcPr>
            <w:tcW w:w="2785" w:type="dxa"/>
          </w:tcPr>
          <w:p w14:paraId="2AC49A8C" w14:textId="44BD98B6" w:rsidR="003239B6" w:rsidRPr="00570682" w:rsidRDefault="00F21CC6" w:rsidP="00C3751E">
            <w:pPr>
              <w:jc w:val="both"/>
              <w:rPr>
                <w:b/>
                <w:bCs/>
              </w:rPr>
            </w:pPr>
            <w:r w:rsidRPr="00570682">
              <w:rPr>
                <w:b/>
                <w:bCs/>
              </w:rPr>
              <w:t>Mon</w:t>
            </w:r>
            <w:r w:rsidR="0011494A" w:rsidRPr="00570682">
              <w:rPr>
                <w:b/>
                <w:bCs/>
              </w:rPr>
              <w:t>itoring progress control, includ</w:t>
            </w:r>
            <w:r w:rsidRPr="00570682">
              <w:rPr>
                <w:b/>
                <w:bCs/>
              </w:rPr>
              <w:t>ing reporting requirements, periodically format and deadline</w:t>
            </w:r>
          </w:p>
        </w:tc>
        <w:tc>
          <w:tcPr>
            <w:tcW w:w="6660" w:type="dxa"/>
          </w:tcPr>
          <w:p w14:paraId="5369AB20" w14:textId="55056722" w:rsidR="003239B6" w:rsidRPr="00570682" w:rsidRDefault="00F21CC6" w:rsidP="00C3751E">
            <w:pPr>
              <w:jc w:val="both"/>
            </w:pPr>
            <w:r w:rsidRPr="00570682">
              <w:t xml:space="preserve">Progress will be monitored on a </w:t>
            </w:r>
            <w:r w:rsidR="002E55CD" w:rsidRPr="00570682">
              <w:t>weekly</w:t>
            </w:r>
            <w:r w:rsidRPr="00570682">
              <w:t xml:space="preserve"> basis, </w:t>
            </w:r>
            <w:r w:rsidR="00153355" w:rsidRPr="00570682">
              <w:t xml:space="preserve">with updates shared electronically </w:t>
            </w:r>
            <w:r w:rsidRPr="00570682">
              <w:t xml:space="preserve">against </w:t>
            </w:r>
            <w:r w:rsidR="00153355" w:rsidRPr="00570682">
              <w:t xml:space="preserve">the </w:t>
            </w:r>
            <w:r w:rsidRPr="00570682">
              <w:t>terms of reference and deliverables as per initial agreement.</w:t>
            </w:r>
          </w:p>
        </w:tc>
      </w:tr>
      <w:tr w:rsidR="003239B6" w:rsidRPr="00570682" w14:paraId="394BF40B" w14:textId="77777777" w:rsidTr="00CD4DA1">
        <w:tc>
          <w:tcPr>
            <w:tcW w:w="2785" w:type="dxa"/>
          </w:tcPr>
          <w:p w14:paraId="24E87EA8" w14:textId="505CA9E5" w:rsidR="003239B6" w:rsidRPr="00570682" w:rsidRDefault="00F21CC6" w:rsidP="00C3751E">
            <w:pPr>
              <w:jc w:val="both"/>
              <w:rPr>
                <w:b/>
                <w:bCs/>
              </w:rPr>
            </w:pPr>
            <w:r w:rsidRPr="00570682">
              <w:rPr>
                <w:b/>
                <w:bCs/>
              </w:rPr>
              <w:t>Supervisory arrangements:</w:t>
            </w:r>
          </w:p>
        </w:tc>
        <w:tc>
          <w:tcPr>
            <w:tcW w:w="6660" w:type="dxa"/>
          </w:tcPr>
          <w:p w14:paraId="064FAA7B" w14:textId="0DEE8A90" w:rsidR="003239B6" w:rsidRPr="00570682" w:rsidRDefault="00F21CC6" w:rsidP="00C3751E">
            <w:pPr>
              <w:jc w:val="both"/>
            </w:pPr>
            <w:r w:rsidRPr="00570682">
              <w:t xml:space="preserve">Under the direct guidance and supervision of the Cox’s Bazar </w:t>
            </w:r>
            <w:proofErr w:type="spellStart"/>
            <w:r w:rsidRPr="00570682">
              <w:t>GBV</w:t>
            </w:r>
            <w:r w:rsidR="005F3863" w:rsidRPr="00570682">
              <w:t>iE</w:t>
            </w:r>
            <w:proofErr w:type="spellEnd"/>
            <w:r w:rsidRPr="00570682">
              <w:t xml:space="preserve"> Program Specialist </w:t>
            </w:r>
            <w:r w:rsidR="00153355" w:rsidRPr="00570682">
              <w:t xml:space="preserve">and the </w:t>
            </w:r>
            <w:r w:rsidRPr="00570682">
              <w:t xml:space="preserve">general supervision </w:t>
            </w:r>
            <w:r w:rsidR="00153355" w:rsidRPr="00570682">
              <w:t xml:space="preserve">of </w:t>
            </w:r>
            <w:r w:rsidRPr="00570682">
              <w:t>the Head of Sub-Office, UNFPA CXB.</w:t>
            </w:r>
          </w:p>
        </w:tc>
      </w:tr>
      <w:tr w:rsidR="003239B6" w:rsidRPr="00570682" w14:paraId="73E62362" w14:textId="77777777" w:rsidTr="00CD4DA1">
        <w:tc>
          <w:tcPr>
            <w:tcW w:w="2785" w:type="dxa"/>
          </w:tcPr>
          <w:p w14:paraId="31DE2F27" w14:textId="77777777" w:rsidR="003239B6" w:rsidRPr="00570682" w:rsidRDefault="00F21CC6" w:rsidP="00C3751E">
            <w:pPr>
              <w:jc w:val="both"/>
              <w:rPr>
                <w:b/>
                <w:bCs/>
              </w:rPr>
            </w:pPr>
            <w:r w:rsidRPr="00570682">
              <w:rPr>
                <w:b/>
                <w:bCs/>
              </w:rPr>
              <w:t>Expected travel:</w:t>
            </w:r>
          </w:p>
        </w:tc>
        <w:tc>
          <w:tcPr>
            <w:tcW w:w="6660" w:type="dxa"/>
          </w:tcPr>
          <w:p w14:paraId="33C3A6E3" w14:textId="126C327A" w:rsidR="003239B6" w:rsidRPr="00570682" w:rsidRDefault="002E55CD" w:rsidP="00C3751E">
            <w:pPr>
              <w:jc w:val="both"/>
            </w:pPr>
            <w:r w:rsidRPr="00570682">
              <w:t>Not applicable; consultant will work remotely</w:t>
            </w:r>
          </w:p>
        </w:tc>
      </w:tr>
      <w:tr w:rsidR="003239B6" w:rsidRPr="00570682" w14:paraId="437DA0DC" w14:textId="77777777" w:rsidTr="00CD4DA1">
        <w:tc>
          <w:tcPr>
            <w:tcW w:w="2785" w:type="dxa"/>
          </w:tcPr>
          <w:p w14:paraId="5EE86D65" w14:textId="77777777" w:rsidR="003239B6" w:rsidRPr="00570682" w:rsidRDefault="00F21CC6" w:rsidP="00C3751E">
            <w:pPr>
              <w:jc w:val="both"/>
              <w:rPr>
                <w:b/>
                <w:bCs/>
                <w:color w:val="0D0D0D" w:themeColor="text1" w:themeTint="F2"/>
              </w:rPr>
            </w:pPr>
            <w:r w:rsidRPr="00570682">
              <w:rPr>
                <w:b/>
                <w:bCs/>
                <w:color w:val="0D0D0D" w:themeColor="text1" w:themeTint="F2"/>
              </w:rPr>
              <w:t>Required expertise, qualifications and competencies, including language requirements:</w:t>
            </w:r>
          </w:p>
        </w:tc>
        <w:tc>
          <w:tcPr>
            <w:tcW w:w="6660" w:type="dxa"/>
          </w:tcPr>
          <w:p w14:paraId="4341209D" w14:textId="6BD2E6E5" w:rsidR="000129B6" w:rsidRPr="00570682" w:rsidRDefault="00F21CC6" w:rsidP="00C3751E">
            <w:pPr>
              <w:pStyle w:val="ListParagraph"/>
              <w:numPr>
                <w:ilvl w:val="0"/>
                <w:numId w:val="18"/>
              </w:numPr>
              <w:pBdr>
                <w:top w:val="nil"/>
                <w:left w:val="nil"/>
                <w:bottom w:val="nil"/>
                <w:right w:val="nil"/>
                <w:between w:val="nil"/>
              </w:pBdr>
              <w:jc w:val="both"/>
              <w:rPr>
                <w:color w:val="0D0D0D" w:themeColor="text1" w:themeTint="F2"/>
              </w:rPr>
            </w:pPr>
            <w:r w:rsidRPr="00570682">
              <w:rPr>
                <w:color w:val="0D0D0D" w:themeColor="text1" w:themeTint="F2"/>
              </w:rPr>
              <w:t xml:space="preserve">Advanced degree with specialization in areas such as social work, </w:t>
            </w:r>
            <w:r w:rsidR="002D582F" w:rsidRPr="00570682">
              <w:rPr>
                <w:color w:val="0D0D0D" w:themeColor="text1" w:themeTint="F2"/>
              </w:rPr>
              <w:t xml:space="preserve">psychology, </w:t>
            </w:r>
            <w:r w:rsidRPr="00570682">
              <w:rPr>
                <w:color w:val="0D0D0D" w:themeColor="text1" w:themeTint="F2"/>
              </w:rPr>
              <w:t xml:space="preserve">public health, gender, law/human rights, international relations, </w:t>
            </w:r>
            <w:r w:rsidR="00013E8C" w:rsidRPr="00570682">
              <w:rPr>
                <w:color w:val="0D0D0D" w:themeColor="text1" w:themeTint="F2"/>
              </w:rPr>
              <w:t>or a related field.</w:t>
            </w:r>
          </w:p>
          <w:p w14:paraId="3554295C" w14:textId="7518098B" w:rsidR="003239B6" w:rsidRPr="00570682" w:rsidRDefault="00F21CC6" w:rsidP="00C3751E">
            <w:pPr>
              <w:pStyle w:val="ListParagraph"/>
              <w:numPr>
                <w:ilvl w:val="0"/>
                <w:numId w:val="18"/>
              </w:numPr>
              <w:pBdr>
                <w:top w:val="nil"/>
                <w:left w:val="nil"/>
                <w:bottom w:val="nil"/>
                <w:right w:val="nil"/>
                <w:between w:val="nil"/>
              </w:pBdr>
              <w:jc w:val="both"/>
              <w:rPr>
                <w:color w:val="0D0D0D" w:themeColor="text1" w:themeTint="F2"/>
              </w:rPr>
            </w:pPr>
            <w:r w:rsidRPr="00223C8A">
              <w:rPr>
                <w:color w:val="0D0D0D" w:themeColor="text1" w:themeTint="F2"/>
              </w:rPr>
              <w:t xml:space="preserve">At least </w:t>
            </w:r>
            <w:r w:rsidR="00223C8A" w:rsidRPr="00223C8A">
              <w:rPr>
                <w:color w:val="0D0D0D" w:themeColor="text1" w:themeTint="F2"/>
              </w:rPr>
              <w:t>five y</w:t>
            </w:r>
            <w:r w:rsidRPr="00223C8A">
              <w:rPr>
                <w:color w:val="0D0D0D" w:themeColor="text1" w:themeTint="F2"/>
              </w:rPr>
              <w:t>ears</w:t>
            </w:r>
            <w:r w:rsidRPr="00570682">
              <w:rPr>
                <w:color w:val="0D0D0D" w:themeColor="text1" w:themeTint="F2"/>
              </w:rPr>
              <w:t xml:space="preserve"> of experience in the fields of GBV and SRH is essential.</w:t>
            </w:r>
            <w:r w:rsidR="00194CA7" w:rsidRPr="00570682">
              <w:rPr>
                <w:color w:val="0D0D0D" w:themeColor="text1" w:themeTint="F2"/>
              </w:rPr>
              <w:t xml:space="preserve"> Knowledge and experience in mental health/ psychosocial support (MHPSS) programming is a</w:t>
            </w:r>
            <w:r w:rsidR="00153355" w:rsidRPr="00570682">
              <w:rPr>
                <w:color w:val="0D0D0D" w:themeColor="text1" w:themeTint="F2"/>
              </w:rPr>
              <w:t>n</w:t>
            </w:r>
            <w:r w:rsidR="00194CA7" w:rsidRPr="00570682">
              <w:rPr>
                <w:color w:val="0D0D0D" w:themeColor="text1" w:themeTint="F2"/>
              </w:rPr>
              <w:t xml:space="preserve"> advantage</w:t>
            </w:r>
          </w:p>
          <w:p w14:paraId="26E70240" w14:textId="13467E06" w:rsidR="00872814" w:rsidRPr="00570682" w:rsidRDefault="00F21CC6" w:rsidP="00C3751E">
            <w:pPr>
              <w:pStyle w:val="ListParagraph"/>
              <w:numPr>
                <w:ilvl w:val="0"/>
                <w:numId w:val="18"/>
              </w:numPr>
              <w:pBdr>
                <w:top w:val="nil"/>
                <w:left w:val="nil"/>
                <w:bottom w:val="nil"/>
                <w:right w:val="nil"/>
                <w:between w:val="nil"/>
              </w:pBdr>
              <w:jc w:val="both"/>
              <w:rPr>
                <w:color w:val="0D0D0D" w:themeColor="text1" w:themeTint="F2"/>
              </w:rPr>
            </w:pPr>
            <w:r w:rsidRPr="00570682">
              <w:rPr>
                <w:color w:val="0D0D0D" w:themeColor="text1" w:themeTint="F2"/>
              </w:rPr>
              <w:t xml:space="preserve">Excellent understanding of human rights </w:t>
            </w:r>
            <w:r w:rsidR="007A285C" w:rsidRPr="00570682">
              <w:rPr>
                <w:color w:val="0D0D0D" w:themeColor="text1" w:themeTint="F2"/>
              </w:rPr>
              <w:t xml:space="preserve">and </w:t>
            </w:r>
            <w:r w:rsidR="00013E8C" w:rsidRPr="00570682">
              <w:rPr>
                <w:color w:val="0D0D0D" w:themeColor="text1" w:themeTint="F2"/>
              </w:rPr>
              <w:t xml:space="preserve">the </w:t>
            </w:r>
            <w:r w:rsidR="007A285C" w:rsidRPr="00570682">
              <w:rPr>
                <w:color w:val="0D0D0D" w:themeColor="text1" w:themeTint="F2"/>
              </w:rPr>
              <w:t xml:space="preserve">survivor-centered </w:t>
            </w:r>
            <w:r w:rsidRPr="00570682">
              <w:rPr>
                <w:color w:val="0D0D0D" w:themeColor="text1" w:themeTint="F2"/>
              </w:rPr>
              <w:t>approach.</w:t>
            </w:r>
          </w:p>
          <w:p w14:paraId="6B62B117" w14:textId="46B57A03" w:rsidR="00872814" w:rsidRPr="00570682" w:rsidRDefault="00872814" w:rsidP="00C3751E">
            <w:pPr>
              <w:pStyle w:val="NormalWeb"/>
              <w:numPr>
                <w:ilvl w:val="0"/>
                <w:numId w:val="18"/>
              </w:numPr>
              <w:jc w:val="both"/>
              <w:rPr>
                <w:rFonts w:ascii="Calibri" w:hAnsi="Calibri" w:cs="Calibri"/>
                <w:color w:val="0D0D0D" w:themeColor="text1" w:themeTint="F2"/>
                <w:sz w:val="22"/>
                <w:szCs w:val="22"/>
              </w:rPr>
            </w:pPr>
            <w:r w:rsidRPr="00570682">
              <w:rPr>
                <w:rFonts w:ascii="Calibri" w:hAnsi="Calibri" w:cs="Calibri"/>
                <w:color w:val="0D0D0D" w:themeColor="text1" w:themeTint="F2"/>
                <w:sz w:val="22"/>
                <w:szCs w:val="22"/>
              </w:rPr>
              <w:t>Mother-tongue level of proficiency in English</w:t>
            </w:r>
            <w:r w:rsidR="00354079" w:rsidRPr="00570682">
              <w:rPr>
                <w:rFonts w:ascii="Calibri" w:hAnsi="Calibri" w:cs="Calibri"/>
                <w:color w:val="0D0D0D" w:themeColor="text1" w:themeTint="F2"/>
                <w:sz w:val="22"/>
                <w:szCs w:val="22"/>
              </w:rPr>
              <w:t xml:space="preserve"> (spoken and written)</w:t>
            </w:r>
          </w:p>
          <w:p w14:paraId="00F4B2DD" w14:textId="63EBA6A9" w:rsidR="00E752FE" w:rsidRPr="00570682" w:rsidRDefault="00872814" w:rsidP="00C3751E">
            <w:pPr>
              <w:pStyle w:val="NormalWeb"/>
              <w:numPr>
                <w:ilvl w:val="0"/>
                <w:numId w:val="18"/>
              </w:numPr>
              <w:jc w:val="both"/>
              <w:rPr>
                <w:rFonts w:ascii="Calibri" w:hAnsi="Calibri" w:cs="Calibri"/>
                <w:color w:val="0D0D0D" w:themeColor="text1" w:themeTint="F2"/>
                <w:sz w:val="22"/>
                <w:szCs w:val="22"/>
              </w:rPr>
            </w:pPr>
            <w:r w:rsidRPr="00570682">
              <w:rPr>
                <w:rFonts w:ascii="Calibri" w:hAnsi="Calibri" w:cs="Calibri"/>
                <w:color w:val="0D0D0D" w:themeColor="text1" w:themeTint="F2"/>
                <w:sz w:val="22"/>
                <w:szCs w:val="22"/>
              </w:rPr>
              <w:lastRenderedPageBreak/>
              <w:t>Outstanding writing skills,</w:t>
            </w:r>
            <w:r w:rsidR="00703577" w:rsidRPr="00570682">
              <w:rPr>
                <w:rFonts w:ascii="Calibri" w:hAnsi="Calibri" w:cs="Calibri"/>
                <w:color w:val="0D0D0D" w:themeColor="text1" w:themeTint="F2"/>
                <w:spacing w:val="3"/>
                <w:sz w:val="22"/>
                <w:szCs w:val="22"/>
              </w:rPr>
              <w:t xml:space="preserve"> with</w:t>
            </w:r>
            <w:r w:rsidR="000B2586" w:rsidRPr="00570682">
              <w:rPr>
                <w:rFonts w:ascii="Calibri" w:hAnsi="Calibri" w:cs="Calibri"/>
                <w:color w:val="0D0D0D" w:themeColor="text1" w:themeTint="F2"/>
                <w:spacing w:val="3"/>
                <w:sz w:val="22"/>
                <w:szCs w:val="22"/>
              </w:rPr>
              <w:t xml:space="preserve"> ability</w:t>
            </w:r>
            <w:r w:rsidR="00E752FE" w:rsidRPr="00570682">
              <w:rPr>
                <w:rFonts w:ascii="Calibri" w:hAnsi="Calibri" w:cs="Calibri"/>
                <w:color w:val="0D0D0D" w:themeColor="text1" w:themeTint="F2"/>
                <w:spacing w:val="3"/>
                <w:sz w:val="22"/>
                <w:szCs w:val="22"/>
              </w:rPr>
              <w:t xml:space="preserve"> to</w:t>
            </w:r>
            <w:r w:rsidR="000B2586" w:rsidRPr="00570682">
              <w:rPr>
                <w:rFonts w:ascii="Calibri" w:hAnsi="Calibri" w:cs="Calibri"/>
                <w:color w:val="0D0D0D" w:themeColor="text1" w:themeTint="F2"/>
                <w:spacing w:val="3"/>
                <w:sz w:val="22"/>
                <w:szCs w:val="22"/>
              </w:rPr>
              <w:t xml:space="preserve"> </w:t>
            </w:r>
            <w:r w:rsidR="00395BB8" w:rsidRPr="00570682">
              <w:rPr>
                <w:rFonts w:ascii="Calibri" w:hAnsi="Calibri" w:cs="Calibri"/>
                <w:color w:val="0D0D0D" w:themeColor="text1" w:themeTint="F2"/>
                <w:spacing w:val="3"/>
                <w:sz w:val="22"/>
                <w:szCs w:val="22"/>
              </w:rPr>
              <w:t xml:space="preserve">conceptualize, synthesize, </w:t>
            </w:r>
            <w:r w:rsidR="00703577" w:rsidRPr="00570682">
              <w:rPr>
                <w:rFonts w:ascii="Calibri" w:hAnsi="Calibri" w:cs="Calibri"/>
                <w:color w:val="0D0D0D" w:themeColor="text1" w:themeTint="F2"/>
                <w:spacing w:val="3"/>
                <w:sz w:val="22"/>
                <w:szCs w:val="22"/>
              </w:rPr>
              <w:t xml:space="preserve">and compose </w:t>
            </w:r>
            <w:r w:rsidRPr="00570682">
              <w:rPr>
                <w:rFonts w:ascii="Calibri" w:hAnsi="Calibri" w:cs="Calibri"/>
                <w:color w:val="0D0D0D" w:themeColor="text1" w:themeTint="F2"/>
                <w:spacing w:val="3"/>
                <w:sz w:val="22"/>
                <w:szCs w:val="22"/>
              </w:rPr>
              <w:t>in a style that appeals to a variety of audiences</w:t>
            </w:r>
            <w:r w:rsidR="00961176" w:rsidRPr="00570682">
              <w:rPr>
                <w:rFonts w:ascii="Calibri" w:hAnsi="Calibri" w:cs="Calibri"/>
                <w:color w:val="0D0D0D" w:themeColor="text1" w:themeTint="F2"/>
                <w:spacing w:val="3"/>
                <w:sz w:val="22"/>
                <w:szCs w:val="22"/>
              </w:rPr>
              <w:t>.</w:t>
            </w:r>
          </w:p>
          <w:p w14:paraId="62659994" w14:textId="06FBF2D0" w:rsidR="00961176" w:rsidRPr="00570682" w:rsidRDefault="00961176" w:rsidP="00C3751E">
            <w:pPr>
              <w:pStyle w:val="NormalWeb"/>
              <w:numPr>
                <w:ilvl w:val="0"/>
                <w:numId w:val="18"/>
              </w:numPr>
              <w:jc w:val="both"/>
              <w:rPr>
                <w:rFonts w:ascii="Calibri" w:hAnsi="Calibri" w:cs="Calibri"/>
                <w:color w:val="0D0D0D" w:themeColor="text1" w:themeTint="F2"/>
                <w:sz w:val="22"/>
                <w:szCs w:val="22"/>
              </w:rPr>
            </w:pPr>
            <w:r w:rsidRPr="00570682">
              <w:rPr>
                <w:rFonts w:ascii="Calibri" w:hAnsi="Calibri" w:cs="Calibri"/>
                <w:color w:val="0D0D0D" w:themeColor="text1" w:themeTint="F2"/>
                <w:spacing w:val="3"/>
                <w:sz w:val="22"/>
                <w:szCs w:val="22"/>
              </w:rPr>
              <w:t>Strong research skills.</w:t>
            </w:r>
          </w:p>
          <w:p w14:paraId="10F5AB06" w14:textId="078CDDE0" w:rsidR="00B2272A" w:rsidRPr="00570682" w:rsidRDefault="007A285C" w:rsidP="00C3751E">
            <w:pPr>
              <w:pStyle w:val="ListParagraph"/>
              <w:numPr>
                <w:ilvl w:val="0"/>
                <w:numId w:val="18"/>
              </w:numPr>
              <w:spacing w:line="293" w:lineRule="atLeast"/>
              <w:jc w:val="both"/>
              <w:textAlignment w:val="baseline"/>
              <w:rPr>
                <w:color w:val="0D0D0D" w:themeColor="text1" w:themeTint="F2"/>
              </w:rPr>
            </w:pPr>
            <w:r w:rsidRPr="00570682">
              <w:rPr>
                <w:color w:val="0D0D0D" w:themeColor="text1" w:themeTint="F2"/>
              </w:rPr>
              <w:t xml:space="preserve">Computer literate (able to use MS Windows, Zoom, office applications, </w:t>
            </w:r>
            <w:r w:rsidR="00F4173D" w:rsidRPr="00570682">
              <w:rPr>
                <w:color w:val="0D0D0D" w:themeColor="text1" w:themeTint="F2"/>
              </w:rPr>
              <w:t>etc.</w:t>
            </w:r>
            <w:r w:rsidRPr="00570682">
              <w:rPr>
                <w:color w:val="0D0D0D" w:themeColor="text1" w:themeTint="F2"/>
              </w:rPr>
              <w:t>); Graphic design skills are an added advantage.</w:t>
            </w:r>
          </w:p>
          <w:p w14:paraId="7DD730F2" w14:textId="308AAC46" w:rsidR="00153355" w:rsidRPr="00570682" w:rsidRDefault="00153355" w:rsidP="00C3751E">
            <w:pPr>
              <w:pStyle w:val="ListParagraph"/>
              <w:numPr>
                <w:ilvl w:val="0"/>
                <w:numId w:val="18"/>
              </w:numPr>
              <w:jc w:val="both"/>
              <w:rPr>
                <w:color w:val="0D0D0D" w:themeColor="text1" w:themeTint="F2"/>
              </w:rPr>
            </w:pPr>
            <w:r w:rsidRPr="00570682">
              <w:rPr>
                <w:color w:val="0D0D0D" w:themeColor="text1" w:themeTint="F2"/>
              </w:rPr>
              <w:t>Experience working under minimum supervision and tight deadlines</w:t>
            </w:r>
          </w:p>
        </w:tc>
      </w:tr>
      <w:tr w:rsidR="003239B6" w:rsidRPr="00570682" w14:paraId="0F4CD7C4" w14:textId="77777777" w:rsidTr="00CD4DA1">
        <w:tc>
          <w:tcPr>
            <w:tcW w:w="2785" w:type="dxa"/>
          </w:tcPr>
          <w:p w14:paraId="4590F5F5" w14:textId="2353955F" w:rsidR="003239B6" w:rsidRPr="00570682" w:rsidRDefault="00F21CC6" w:rsidP="00C3751E">
            <w:pPr>
              <w:jc w:val="both"/>
            </w:pPr>
            <w:r w:rsidRPr="00570682">
              <w:lastRenderedPageBreak/>
              <w:t>Inputs/services to be provided by UNFPA or implementing partner (</w:t>
            </w:r>
            <w:r w:rsidR="00071397" w:rsidRPr="00570682">
              <w:t>e.g.</w:t>
            </w:r>
            <w:r w:rsidRPr="00570682">
              <w:t xml:space="preserve"> support services, office space, equipment):</w:t>
            </w:r>
          </w:p>
        </w:tc>
        <w:tc>
          <w:tcPr>
            <w:tcW w:w="6660" w:type="dxa"/>
          </w:tcPr>
          <w:p w14:paraId="46037FDB" w14:textId="13C6882E" w:rsidR="003239B6" w:rsidRPr="00570682" w:rsidRDefault="00F21CC6" w:rsidP="00C3751E">
            <w:pPr>
              <w:jc w:val="both"/>
            </w:pPr>
            <w:r w:rsidRPr="00570682">
              <w:t xml:space="preserve">The consultant will be </w:t>
            </w:r>
            <w:r w:rsidR="00D568B7" w:rsidRPr="00570682">
              <w:t xml:space="preserve">working remotely and is expected to have access </w:t>
            </w:r>
            <w:r w:rsidR="005F3863" w:rsidRPr="00570682">
              <w:t xml:space="preserve">to </w:t>
            </w:r>
            <w:r w:rsidR="00D568B7" w:rsidRPr="00570682">
              <w:t xml:space="preserve">required equipment (computer, </w:t>
            </w:r>
            <w:proofErr w:type="spellStart"/>
            <w:r w:rsidR="00D568B7" w:rsidRPr="00570682">
              <w:t>wi-fi</w:t>
            </w:r>
            <w:proofErr w:type="spellEnd"/>
            <w:r w:rsidR="00D568B7" w:rsidRPr="00570682">
              <w:t>, etc.) at their own expense.</w:t>
            </w:r>
          </w:p>
        </w:tc>
      </w:tr>
      <w:tr w:rsidR="003239B6" w:rsidRPr="00570682" w14:paraId="26421CF1" w14:textId="77777777" w:rsidTr="00CD4DA1">
        <w:tc>
          <w:tcPr>
            <w:tcW w:w="2785" w:type="dxa"/>
          </w:tcPr>
          <w:p w14:paraId="11FE4090" w14:textId="77777777" w:rsidR="003239B6" w:rsidRPr="00570682" w:rsidRDefault="00F21CC6" w:rsidP="00C3751E">
            <w:pPr>
              <w:jc w:val="both"/>
            </w:pPr>
            <w:r w:rsidRPr="00570682">
              <w:t>Payment instruction:</w:t>
            </w:r>
          </w:p>
        </w:tc>
        <w:tc>
          <w:tcPr>
            <w:tcW w:w="6660" w:type="dxa"/>
          </w:tcPr>
          <w:p w14:paraId="61FF9D4A" w14:textId="1248C4CC" w:rsidR="003239B6" w:rsidRPr="00570682" w:rsidRDefault="00961176" w:rsidP="00C3751E">
            <w:pPr>
              <w:jc w:val="both"/>
            </w:pPr>
            <w:r w:rsidRPr="00B45B5F">
              <w:rPr>
                <w:shd w:val="clear" w:color="auto" w:fill="FFFFFF"/>
              </w:rPr>
              <w:t>Payment will be delivered upon satisfactory completion and</w:t>
            </w:r>
            <w:r w:rsidR="00B45B5F" w:rsidRPr="00B45B5F">
              <w:rPr>
                <w:shd w:val="clear" w:color="auto" w:fill="FFFFFF"/>
              </w:rPr>
              <w:t xml:space="preserve"> submission of </w:t>
            </w:r>
            <w:r w:rsidR="00652C0F" w:rsidRPr="00B45B5F">
              <w:rPr>
                <w:shd w:val="clear" w:color="auto" w:fill="FFFFFF"/>
              </w:rPr>
              <w:t xml:space="preserve">all </w:t>
            </w:r>
            <w:r w:rsidRPr="00B45B5F">
              <w:rPr>
                <w:shd w:val="clear" w:color="auto" w:fill="FFFFFF"/>
              </w:rPr>
              <w:t>deliverables.</w:t>
            </w:r>
          </w:p>
        </w:tc>
      </w:tr>
      <w:tr w:rsidR="003239B6" w:rsidRPr="00570682" w14:paraId="2E25E384" w14:textId="77777777" w:rsidTr="00CD4DA1">
        <w:tc>
          <w:tcPr>
            <w:tcW w:w="2785" w:type="dxa"/>
          </w:tcPr>
          <w:p w14:paraId="515D0318" w14:textId="77777777" w:rsidR="003239B6" w:rsidRPr="00570682" w:rsidRDefault="00F21CC6" w:rsidP="00C3751E">
            <w:pPr>
              <w:jc w:val="both"/>
            </w:pPr>
            <w:r w:rsidRPr="00570682">
              <w:t>Level of the consultant:</w:t>
            </w:r>
          </w:p>
        </w:tc>
        <w:tc>
          <w:tcPr>
            <w:tcW w:w="6660" w:type="dxa"/>
          </w:tcPr>
          <w:p w14:paraId="7869B346" w14:textId="77777777" w:rsidR="005F3863" w:rsidRPr="00570682" w:rsidRDefault="005F3863" w:rsidP="00C3751E">
            <w:pPr>
              <w:jc w:val="both"/>
            </w:pPr>
            <w:r w:rsidRPr="00570682">
              <w:t>Commensurable to the qualification and experience of the selected Consultant as per the IC guideline.</w:t>
            </w:r>
          </w:p>
          <w:p w14:paraId="784C9CBC" w14:textId="079F02B1" w:rsidR="003239B6" w:rsidRPr="00570682" w:rsidRDefault="003239B6" w:rsidP="00C3751E">
            <w:pPr>
              <w:jc w:val="both"/>
            </w:pPr>
          </w:p>
        </w:tc>
      </w:tr>
      <w:tr w:rsidR="003239B6" w:rsidRPr="00570682" w14:paraId="00ED57D8" w14:textId="77777777" w:rsidTr="00CD4DA1">
        <w:tc>
          <w:tcPr>
            <w:tcW w:w="2785" w:type="dxa"/>
          </w:tcPr>
          <w:p w14:paraId="7E96054F" w14:textId="77777777" w:rsidR="003239B6" w:rsidRPr="00570682" w:rsidRDefault="00F21CC6" w:rsidP="00C3751E">
            <w:pPr>
              <w:jc w:val="both"/>
            </w:pPr>
            <w:r w:rsidRPr="00570682">
              <w:t>Other relevant information:</w:t>
            </w:r>
          </w:p>
        </w:tc>
        <w:tc>
          <w:tcPr>
            <w:tcW w:w="6660" w:type="dxa"/>
          </w:tcPr>
          <w:p w14:paraId="6B2B5179" w14:textId="34312654" w:rsidR="005F3863" w:rsidRPr="00570682" w:rsidRDefault="00CD4DA1" w:rsidP="00C3751E">
            <w:pPr>
              <w:tabs>
                <w:tab w:val="left" w:pos="-720"/>
              </w:tabs>
              <w:spacing w:line="276" w:lineRule="auto"/>
              <w:jc w:val="both"/>
            </w:pPr>
            <w:r>
              <w:t xml:space="preserve">Consultant will </w:t>
            </w:r>
            <w:r w:rsidR="001E0ACB">
              <w:t xml:space="preserve">only </w:t>
            </w:r>
            <w:r>
              <w:t>be paid for actual days worked</w:t>
            </w:r>
          </w:p>
          <w:p w14:paraId="5C56970B" w14:textId="77777777" w:rsidR="003239B6" w:rsidRPr="00570682" w:rsidRDefault="003239B6" w:rsidP="00C3751E">
            <w:pPr>
              <w:jc w:val="both"/>
            </w:pPr>
          </w:p>
        </w:tc>
      </w:tr>
      <w:tr w:rsidR="00351BAC" w:rsidRPr="00570682" w14:paraId="129AA1F9" w14:textId="77777777" w:rsidTr="00FF409B">
        <w:tc>
          <w:tcPr>
            <w:tcW w:w="9445" w:type="dxa"/>
            <w:gridSpan w:val="2"/>
          </w:tcPr>
          <w:p w14:paraId="1BDFD330" w14:textId="77777777" w:rsidR="00351BAC" w:rsidRPr="00A6102F" w:rsidRDefault="00351BAC" w:rsidP="00351BAC">
            <w:pPr>
              <w:tabs>
                <w:tab w:val="left" w:pos="-720"/>
              </w:tabs>
              <w:spacing w:line="276" w:lineRule="auto"/>
            </w:pPr>
            <w:r w:rsidRPr="00A6102F">
              <w:t xml:space="preserve">Application instruction: </w:t>
            </w:r>
          </w:p>
          <w:p w14:paraId="74B5999F" w14:textId="77777777" w:rsidR="00351BAC" w:rsidRPr="00A6102F" w:rsidRDefault="00351BAC" w:rsidP="00351BAC">
            <w:pPr>
              <w:tabs>
                <w:tab w:val="left" w:pos="-720"/>
              </w:tabs>
              <w:spacing w:line="276" w:lineRule="auto"/>
            </w:pPr>
          </w:p>
          <w:p w14:paraId="75D36A03" w14:textId="77777777" w:rsidR="00351BAC" w:rsidRPr="00A6102F" w:rsidRDefault="00351BAC" w:rsidP="00351BAC">
            <w:pPr>
              <w:tabs>
                <w:tab w:val="left" w:pos="-720"/>
              </w:tabs>
              <w:spacing w:line="276" w:lineRule="auto"/>
            </w:pPr>
            <w:r w:rsidRPr="00A6102F">
              <w:t xml:space="preserve">Applicants with the required qualifications and experience stated above (required expertise, qualifications and competencies, including language requirements) should submit a copy of curriculum vitae (CV) with a cover letter. </w:t>
            </w:r>
          </w:p>
          <w:p w14:paraId="4A96DBAB" w14:textId="77777777" w:rsidR="00351BAC" w:rsidRPr="00A6102F" w:rsidRDefault="00351BAC" w:rsidP="00351BAC">
            <w:pPr>
              <w:tabs>
                <w:tab w:val="left" w:pos="-720"/>
              </w:tabs>
              <w:spacing w:line="276" w:lineRule="auto"/>
            </w:pPr>
            <w:bookmarkStart w:id="0" w:name="_GoBack"/>
            <w:bookmarkEnd w:id="0"/>
          </w:p>
          <w:p w14:paraId="6164946F" w14:textId="77777777" w:rsidR="000F00C2" w:rsidRDefault="00351BAC" w:rsidP="00351BAC">
            <w:pPr>
              <w:tabs>
                <w:tab w:val="left" w:pos="-720"/>
              </w:tabs>
              <w:spacing w:line="276" w:lineRule="auto"/>
            </w:pPr>
            <w:r w:rsidRPr="00A6102F">
              <w:t xml:space="preserve">Please send your application electronically to dedicated email addresses of: </w:t>
            </w:r>
          </w:p>
          <w:p w14:paraId="0159ED07" w14:textId="518F86FC" w:rsidR="00351BAC" w:rsidRPr="00CD36E1" w:rsidRDefault="00CD36E1" w:rsidP="00351BAC">
            <w:pPr>
              <w:tabs>
                <w:tab w:val="left" w:pos="-720"/>
              </w:tabs>
              <w:spacing w:line="276" w:lineRule="auto"/>
              <w:rPr>
                <w:b/>
                <w:u w:val="single"/>
              </w:rPr>
            </w:pPr>
            <w:hyperlink r:id="rId9" w:history="1">
              <w:r w:rsidRPr="00CD36E1">
                <w:rPr>
                  <w:rStyle w:val="Hyperlink"/>
                  <w:b/>
                  <w:color w:val="auto"/>
                </w:rPr>
                <w:t>unfpabangladesh@unfpa.org</w:t>
              </w:r>
            </w:hyperlink>
          </w:p>
          <w:p w14:paraId="2C541F18" w14:textId="77777777" w:rsidR="00CD36E1" w:rsidRPr="00A6102F" w:rsidRDefault="00CD36E1" w:rsidP="00351BAC">
            <w:pPr>
              <w:tabs>
                <w:tab w:val="left" w:pos="-720"/>
              </w:tabs>
              <w:spacing w:line="276" w:lineRule="auto"/>
            </w:pPr>
          </w:p>
          <w:p w14:paraId="71E6E29B" w14:textId="77777777" w:rsidR="00351BAC" w:rsidRPr="00A6102F" w:rsidRDefault="00351BAC" w:rsidP="00351BAC">
            <w:pPr>
              <w:tabs>
                <w:tab w:val="left" w:pos="-720"/>
              </w:tabs>
              <w:spacing w:line="276" w:lineRule="auto"/>
            </w:pPr>
            <w:r w:rsidRPr="00A6102F">
              <w:t xml:space="preserve">Note: Only those candidates who meet all qualifications and experience will be contacted for further consideration. </w:t>
            </w:r>
          </w:p>
          <w:p w14:paraId="419055F0" w14:textId="77777777" w:rsidR="00351BAC" w:rsidRPr="00A6102F" w:rsidRDefault="00351BAC" w:rsidP="00351BAC">
            <w:pPr>
              <w:tabs>
                <w:tab w:val="left" w:pos="-720"/>
              </w:tabs>
              <w:spacing w:line="276" w:lineRule="auto"/>
              <w:jc w:val="center"/>
            </w:pPr>
            <w:r w:rsidRPr="00A6102F">
              <w:t xml:space="preserve">Female candidates are encouraged to apply. </w:t>
            </w:r>
          </w:p>
          <w:p w14:paraId="4EF7C703" w14:textId="1DCDE774" w:rsidR="00351BAC" w:rsidRDefault="00351BAC" w:rsidP="00351BAC">
            <w:pPr>
              <w:tabs>
                <w:tab w:val="left" w:pos="-720"/>
              </w:tabs>
              <w:spacing w:line="276" w:lineRule="auto"/>
              <w:jc w:val="both"/>
            </w:pPr>
            <w:r w:rsidRPr="00A6102F">
              <w:t xml:space="preserve">                                           </w:t>
            </w:r>
            <w:r w:rsidR="00687FB1">
              <w:t xml:space="preserve">           </w:t>
            </w:r>
            <w:r w:rsidRPr="00A6102F">
              <w:t xml:space="preserve">The application deadline is </w:t>
            </w:r>
            <w:r w:rsidRPr="00A6102F">
              <w:rPr>
                <w:b/>
              </w:rPr>
              <w:t>1</w:t>
            </w:r>
            <w:r>
              <w:rPr>
                <w:b/>
              </w:rPr>
              <w:t>1</w:t>
            </w:r>
            <w:r w:rsidRPr="00A6102F">
              <w:rPr>
                <w:b/>
              </w:rPr>
              <w:t xml:space="preserve"> June 2021.</w:t>
            </w:r>
          </w:p>
        </w:tc>
      </w:tr>
      <w:tr w:rsidR="003239B6" w:rsidRPr="00570682" w14:paraId="2FFF26CC" w14:textId="77777777" w:rsidTr="00153355">
        <w:tc>
          <w:tcPr>
            <w:tcW w:w="9445" w:type="dxa"/>
            <w:gridSpan w:val="2"/>
          </w:tcPr>
          <w:p w14:paraId="365A3B7C" w14:textId="77777777" w:rsidR="005F3863" w:rsidRPr="00570682" w:rsidRDefault="005F3863" w:rsidP="00C3751E">
            <w:pPr>
              <w:tabs>
                <w:tab w:val="left" w:pos="-720"/>
              </w:tabs>
              <w:spacing w:line="276" w:lineRule="auto"/>
              <w:jc w:val="both"/>
            </w:pPr>
            <w:r w:rsidRPr="00570682">
              <w:t>Signature of the Requesting Officer</w:t>
            </w:r>
          </w:p>
          <w:p w14:paraId="3EA8C65C" w14:textId="21AFC7F9" w:rsidR="005F3863" w:rsidRPr="00570682" w:rsidRDefault="00F01966" w:rsidP="00C3751E">
            <w:pPr>
              <w:jc w:val="both"/>
            </w:pPr>
            <w:r w:rsidRPr="00570682">
              <w:rPr>
                <w:noProof/>
                <w:lang w:val="en-GB" w:eastAsia="en-GB"/>
              </w:rPr>
              <w:drawing>
                <wp:inline distT="0" distB="0" distL="0" distR="0" wp14:anchorId="6F976A34" wp14:editId="7A29BCDF">
                  <wp:extent cx="1066800" cy="55137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se denault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4397" cy="555301"/>
                          </a:xfrm>
                          <a:prstGeom prst="rect">
                            <a:avLst/>
                          </a:prstGeom>
                        </pic:spPr>
                      </pic:pic>
                    </a:graphicData>
                  </a:graphic>
                </wp:inline>
              </w:drawing>
            </w:r>
          </w:p>
          <w:p w14:paraId="6BCE87BE" w14:textId="22316CF5" w:rsidR="005F3863" w:rsidRPr="00570682" w:rsidRDefault="005F3863" w:rsidP="00C3751E">
            <w:pPr>
              <w:jc w:val="both"/>
            </w:pPr>
            <w:r w:rsidRPr="00570682">
              <w:t xml:space="preserve">Name and Designation: </w:t>
            </w:r>
            <w:proofErr w:type="spellStart"/>
            <w:r w:rsidRPr="00570682">
              <w:rPr>
                <w:b/>
              </w:rPr>
              <w:t>Marise</w:t>
            </w:r>
            <w:proofErr w:type="spellEnd"/>
            <w:r w:rsidRPr="00570682">
              <w:rPr>
                <w:b/>
              </w:rPr>
              <w:t xml:space="preserve"> </w:t>
            </w:r>
            <w:proofErr w:type="spellStart"/>
            <w:r w:rsidRPr="00570682">
              <w:rPr>
                <w:b/>
              </w:rPr>
              <w:t>Denault</w:t>
            </w:r>
            <w:proofErr w:type="spellEnd"/>
            <w:r w:rsidRPr="00570682">
              <w:rPr>
                <w:b/>
              </w:rPr>
              <w:t>,</w:t>
            </w:r>
            <w:r w:rsidRPr="00570682">
              <w:t xml:space="preserve"> </w:t>
            </w:r>
            <w:proofErr w:type="spellStart"/>
            <w:r w:rsidRPr="00570682">
              <w:t>GBViE</w:t>
            </w:r>
            <w:proofErr w:type="spellEnd"/>
            <w:r w:rsidRPr="00570682">
              <w:t xml:space="preserve"> </w:t>
            </w:r>
            <w:proofErr w:type="spellStart"/>
            <w:r w:rsidRPr="00570682">
              <w:t>Programme</w:t>
            </w:r>
            <w:proofErr w:type="spellEnd"/>
            <w:r w:rsidRPr="00570682">
              <w:t xml:space="preserve"> Specialist, Cox’s Bazar</w:t>
            </w:r>
          </w:p>
          <w:p w14:paraId="04EA5147" w14:textId="3AE94A5A" w:rsidR="003239B6" w:rsidRPr="00570682" w:rsidRDefault="00840AEA" w:rsidP="00C3751E">
            <w:pPr>
              <w:jc w:val="both"/>
            </w:pPr>
            <w:r>
              <w:t>Date: 24</w:t>
            </w:r>
            <w:r w:rsidR="005F3863" w:rsidRPr="00570682">
              <w:t>/05/21</w:t>
            </w:r>
          </w:p>
          <w:p w14:paraId="2C3CB52C" w14:textId="77777777" w:rsidR="003239B6" w:rsidRPr="00570682" w:rsidRDefault="003239B6" w:rsidP="00C3751E">
            <w:pPr>
              <w:jc w:val="both"/>
            </w:pPr>
          </w:p>
        </w:tc>
      </w:tr>
      <w:tr w:rsidR="003239B6" w:rsidRPr="00570682" w14:paraId="612A1B2B" w14:textId="77777777" w:rsidTr="00153355">
        <w:tc>
          <w:tcPr>
            <w:tcW w:w="9445" w:type="dxa"/>
            <w:gridSpan w:val="2"/>
          </w:tcPr>
          <w:p w14:paraId="51A47F22" w14:textId="4E19E47B" w:rsidR="005F3863" w:rsidRPr="00570682" w:rsidRDefault="002F58DF" w:rsidP="00C3751E">
            <w:pPr>
              <w:tabs>
                <w:tab w:val="left" w:pos="-720"/>
              </w:tabs>
              <w:spacing w:line="276" w:lineRule="auto"/>
              <w:jc w:val="both"/>
            </w:pPr>
            <w:r>
              <w:rPr>
                <w:noProof/>
                <w:lang w:val="en-GB" w:eastAsia="en-GB"/>
              </w:rPr>
              <w:drawing>
                <wp:anchor distT="0" distB="0" distL="114300" distR="114300" simplePos="0" relativeHeight="251659264" behindDoc="0" locked="0" layoutInCell="1" allowOverlap="1" wp14:anchorId="3E4AB704" wp14:editId="547E9B2C">
                  <wp:simplePos x="0" y="0"/>
                  <wp:positionH relativeFrom="column">
                    <wp:posOffset>-6350</wp:posOffset>
                  </wp:positionH>
                  <wp:positionV relativeFrom="paragraph">
                    <wp:posOffset>88265</wp:posOffset>
                  </wp:positionV>
                  <wp:extent cx="1160780" cy="564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edit_1_986774583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0780" cy="564515"/>
                          </a:xfrm>
                          <a:prstGeom prst="rect">
                            <a:avLst/>
                          </a:prstGeom>
                        </pic:spPr>
                      </pic:pic>
                    </a:graphicData>
                  </a:graphic>
                  <wp14:sizeRelH relativeFrom="margin">
                    <wp14:pctWidth>0</wp14:pctWidth>
                  </wp14:sizeRelH>
                  <wp14:sizeRelV relativeFrom="margin">
                    <wp14:pctHeight>0</wp14:pctHeight>
                  </wp14:sizeRelV>
                </wp:anchor>
              </w:drawing>
            </w:r>
            <w:r w:rsidR="005F3863" w:rsidRPr="00570682">
              <w:t>Endorsed by:</w:t>
            </w:r>
          </w:p>
          <w:p w14:paraId="2EAE1950" w14:textId="2B7E38BF" w:rsidR="005F3863" w:rsidRPr="00570682" w:rsidRDefault="005F3863" w:rsidP="00C3751E">
            <w:pPr>
              <w:tabs>
                <w:tab w:val="left" w:pos="-720"/>
              </w:tabs>
              <w:spacing w:line="276" w:lineRule="auto"/>
              <w:jc w:val="both"/>
            </w:pPr>
          </w:p>
          <w:p w14:paraId="680DE35C" w14:textId="2D91D15F" w:rsidR="005F3863" w:rsidRPr="00570682" w:rsidRDefault="005F3863" w:rsidP="00C3751E">
            <w:pPr>
              <w:tabs>
                <w:tab w:val="left" w:pos="-720"/>
              </w:tabs>
              <w:spacing w:line="276" w:lineRule="auto"/>
              <w:jc w:val="both"/>
            </w:pPr>
          </w:p>
          <w:p w14:paraId="77D81D54" w14:textId="5D2DB34A" w:rsidR="005F3863" w:rsidRPr="00570682" w:rsidRDefault="005F3863" w:rsidP="00C3751E">
            <w:pPr>
              <w:tabs>
                <w:tab w:val="left" w:pos="-720"/>
              </w:tabs>
              <w:spacing w:line="276" w:lineRule="auto"/>
              <w:jc w:val="both"/>
            </w:pPr>
            <w:r w:rsidRPr="00570682">
              <w:t xml:space="preserve">Name and Designation: </w:t>
            </w:r>
            <w:r w:rsidRPr="00570682">
              <w:rPr>
                <w:b/>
                <w:color w:val="222222"/>
              </w:rPr>
              <w:t xml:space="preserve">Victoria </w:t>
            </w:r>
            <w:proofErr w:type="spellStart"/>
            <w:r w:rsidRPr="00570682">
              <w:rPr>
                <w:b/>
                <w:color w:val="222222"/>
              </w:rPr>
              <w:t>Filimonova</w:t>
            </w:r>
            <w:proofErr w:type="spellEnd"/>
            <w:r w:rsidRPr="00570682">
              <w:rPr>
                <w:color w:val="222222"/>
              </w:rPr>
              <w:t xml:space="preserve">, </w:t>
            </w:r>
            <w:r w:rsidRPr="00570682">
              <w:t>Operation Specialist, UNFPA, Cox’s Bazar</w:t>
            </w:r>
          </w:p>
          <w:p w14:paraId="5500D817" w14:textId="12E0ED79" w:rsidR="003239B6" w:rsidRPr="00570682" w:rsidRDefault="005F3863" w:rsidP="00C3751E">
            <w:pPr>
              <w:jc w:val="both"/>
            </w:pPr>
            <w:r w:rsidRPr="00570682">
              <w:lastRenderedPageBreak/>
              <w:t xml:space="preserve">Date:   </w:t>
            </w:r>
            <w:r w:rsidR="002F58DF">
              <w:t>25.5.21</w:t>
            </w:r>
            <w:r w:rsidRPr="00570682">
              <w:t xml:space="preserve">  </w:t>
            </w:r>
          </w:p>
          <w:p w14:paraId="1C6EC938" w14:textId="77777777" w:rsidR="003239B6" w:rsidRPr="00570682" w:rsidRDefault="003239B6" w:rsidP="00C3751E">
            <w:pPr>
              <w:jc w:val="both"/>
            </w:pPr>
          </w:p>
        </w:tc>
      </w:tr>
      <w:tr w:rsidR="005F3863" w:rsidRPr="00570682" w14:paraId="70FFC5C3" w14:textId="77777777" w:rsidTr="00153355">
        <w:tc>
          <w:tcPr>
            <w:tcW w:w="9445" w:type="dxa"/>
            <w:gridSpan w:val="2"/>
          </w:tcPr>
          <w:p w14:paraId="1F52CB65" w14:textId="77777777" w:rsidR="005F3863" w:rsidRPr="00570682" w:rsidRDefault="005F3863" w:rsidP="00C3751E">
            <w:pPr>
              <w:tabs>
                <w:tab w:val="left" w:pos="-720"/>
              </w:tabs>
              <w:spacing w:line="276" w:lineRule="auto"/>
              <w:jc w:val="both"/>
            </w:pPr>
            <w:r w:rsidRPr="00570682">
              <w:lastRenderedPageBreak/>
              <w:t>Endorsed By</w:t>
            </w:r>
          </w:p>
          <w:p w14:paraId="432AA06A" w14:textId="25CF1842" w:rsidR="005F3863" w:rsidRPr="00570682" w:rsidRDefault="00667729" w:rsidP="00C3751E">
            <w:pPr>
              <w:tabs>
                <w:tab w:val="left" w:pos="-720"/>
              </w:tabs>
              <w:spacing w:line="276" w:lineRule="auto"/>
              <w:jc w:val="both"/>
            </w:pPr>
            <w:r w:rsidRPr="00DE1A13">
              <w:rPr>
                <w:noProof/>
                <w:lang w:val="en-GB" w:eastAsia="en-GB"/>
              </w:rPr>
              <w:drawing>
                <wp:inline distT="0" distB="0" distL="0" distR="0" wp14:anchorId="17D2E064" wp14:editId="42E7457C">
                  <wp:extent cx="1123950" cy="355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355600"/>
                          </a:xfrm>
                          <a:prstGeom prst="rect">
                            <a:avLst/>
                          </a:prstGeom>
                          <a:noFill/>
                          <a:ln>
                            <a:noFill/>
                          </a:ln>
                        </pic:spPr>
                      </pic:pic>
                    </a:graphicData>
                  </a:graphic>
                </wp:inline>
              </w:drawing>
            </w:r>
          </w:p>
          <w:p w14:paraId="5558D35B" w14:textId="4D84BAD1" w:rsidR="005F3863" w:rsidRPr="00570682" w:rsidRDefault="005F3863" w:rsidP="00C3751E">
            <w:pPr>
              <w:tabs>
                <w:tab w:val="left" w:pos="-720"/>
              </w:tabs>
              <w:spacing w:line="276" w:lineRule="auto"/>
              <w:jc w:val="both"/>
            </w:pPr>
            <w:r w:rsidRPr="00570682">
              <w:t xml:space="preserve">Name and Designation: </w:t>
            </w:r>
            <w:proofErr w:type="spellStart"/>
            <w:r w:rsidR="008C74D0" w:rsidRPr="008C74D0">
              <w:rPr>
                <w:b/>
              </w:rPr>
              <w:t>Stenly</w:t>
            </w:r>
            <w:proofErr w:type="spellEnd"/>
            <w:r w:rsidR="008C74D0" w:rsidRPr="008C74D0">
              <w:rPr>
                <w:b/>
              </w:rPr>
              <w:t xml:space="preserve"> </w:t>
            </w:r>
            <w:proofErr w:type="spellStart"/>
            <w:r w:rsidR="008C74D0" w:rsidRPr="008C74D0">
              <w:rPr>
                <w:b/>
              </w:rPr>
              <w:t>hely</w:t>
            </w:r>
            <w:proofErr w:type="spellEnd"/>
            <w:r w:rsidR="008C74D0" w:rsidRPr="008C74D0">
              <w:rPr>
                <w:b/>
              </w:rPr>
              <w:t xml:space="preserve"> </w:t>
            </w:r>
            <w:proofErr w:type="spellStart"/>
            <w:r w:rsidR="008C74D0" w:rsidRPr="008C74D0">
              <w:rPr>
                <w:b/>
              </w:rPr>
              <w:t>Sajow</w:t>
            </w:r>
            <w:proofErr w:type="spellEnd"/>
            <w:r w:rsidRPr="00570682">
              <w:t xml:space="preserve">, </w:t>
            </w:r>
            <w:proofErr w:type="spellStart"/>
            <w:r w:rsidR="008C74D0">
              <w:t>OiC</w:t>
            </w:r>
            <w:proofErr w:type="spellEnd"/>
            <w:r w:rsidR="008C74D0">
              <w:t xml:space="preserve"> </w:t>
            </w:r>
            <w:r w:rsidRPr="00570682">
              <w:t>Head of Sub Officer, UNFPA, Cox’s Bazar</w:t>
            </w:r>
          </w:p>
          <w:p w14:paraId="7818F870" w14:textId="225677D7" w:rsidR="005F3863" w:rsidRPr="00570682" w:rsidRDefault="005F3863" w:rsidP="00C3751E">
            <w:pPr>
              <w:tabs>
                <w:tab w:val="left" w:pos="-720"/>
              </w:tabs>
              <w:spacing w:line="276" w:lineRule="auto"/>
              <w:jc w:val="both"/>
            </w:pPr>
            <w:r w:rsidRPr="00570682">
              <w:t>Date:</w:t>
            </w:r>
            <w:r w:rsidR="00667729">
              <w:t xml:space="preserve"> 31 May 2021</w:t>
            </w:r>
          </w:p>
        </w:tc>
      </w:tr>
      <w:tr w:rsidR="003239B6" w:rsidRPr="00570682" w14:paraId="06BBD207" w14:textId="77777777" w:rsidTr="00153355">
        <w:tc>
          <w:tcPr>
            <w:tcW w:w="9445" w:type="dxa"/>
            <w:gridSpan w:val="2"/>
          </w:tcPr>
          <w:p w14:paraId="16786774" w14:textId="77777777" w:rsidR="005F3863" w:rsidRPr="00570682" w:rsidRDefault="005F3863" w:rsidP="00C3751E">
            <w:pPr>
              <w:tabs>
                <w:tab w:val="left" w:pos="-720"/>
                <w:tab w:val="left" w:pos="2990"/>
              </w:tabs>
              <w:spacing w:line="276" w:lineRule="auto"/>
              <w:jc w:val="both"/>
            </w:pPr>
            <w:r w:rsidRPr="00570682">
              <w:t>Approved by</w:t>
            </w:r>
          </w:p>
          <w:p w14:paraId="24259646" w14:textId="0BA2092C" w:rsidR="005F3863" w:rsidRPr="00570682" w:rsidRDefault="00E34EAC" w:rsidP="00C3751E">
            <w:pPr>
              <w:tabs>
                <w:tab w:val="left" w:pos="-720"/>
                <w:tab w:val="left" w:pos="2990"/>
              </w:tabs>
              <w:spacing w:line="276" w:lineRule="auto"/>
              <w:jc w:val="both"/>
            </w:pPr>
            <w:r>
              <w:object w:dxaOrig="2925" w:dyaOrig="735" w14:anchorId="5EA218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36.75pt" o:ole="">
                  <v:imagedata r:id="rId13" o:title=""/>
                </v:shape>
                <o:OLEObject Type="Embed" ProgID="PBrush" ShapeID="_x0000_i1025" DrawAspect="Content" ObjectID="_1684059385" r:id="rId14"/>
              </w:object>
            </w:r>
          </w:p>
          <w:p w14:paraId="5102B9B2" w14:textId="77777777" w:rsidR="005F3863" w:rsidRPr="00570682" w:rsidRDefault="005F3863" w:rsidP="00C3751E">
            <w:pPr>
              <w:tabs>
                <w:tab w:val="left" w:pos="-720"/>
                <w:tab w:val="left" w:pos="2990"/>
              </w:tabs>
              <w:spacing w:line="276" w:lineRule="auto"/>
              <w:jc w:val="both"/>
            </w:pPr>
            <w:r w:rsidRPr="00570682">
              <w:t xml:space="preserve">Name and Designation: </w:t>
            </w:r>
            <w:r w:rsidRPr="00570682">
              <w:rPr>
                <w:b/>
              </w:rPr>
              <w:t>Asa Torkelsson</w:t>
            </w:r>
            <w:r w:rsidRPr="00570682">
              <w:t>, Country Representative, UNFPA, Bangladesh</w:t>
            </w:r>
          </w:p>
          <w:p w14:paraId="57CD1E29" w14:textId="78BD79BE" w:rsidR="003239B6" w:rsidRPr="00570682" w:rsidRDefault="005F3863" w:rsidP="00C3751E">
            <w:pPr>
              <w:jc w:val="both"/>
            </w:pPr>
            <w:r w:rsidRPr="00570682">
              <w:t>Date:</w:t>
            </w:r>
            <w:bookmarkStart w:id="1" w:name="_heading=h.gjdgxs" w:colFirst="0" w:colLast="0"/>
            <w:bookmarkEnd w:id="1"/>
            <w:r w:rsidR="00E34EAC">
              <w:t xml:space="preserve"> 31 May 2021</w:t>
            </w:r>
          </w:p>
          <w:p w14:paraId="730AF73D" w14:textId="77777777" w:rsidR="003239B6" w:rsidRPr="00570682" w:rsidRDefault="003239B6" w:rsidP="00C3751E">
            <w:pPr>
              <w:jc w:val="both"/>
            </w:pPr>
          </w:p>
        </w:tc>
      </w:tr>
    </w:tbl>
    <w:p w14:paraId="6E751B8D" w14:textId="77777777" w:rsidR="003239B6" w:rsidRPr="00570682" w:rsidRDefault="003239B6" w:rsidP="00C3751E">
      <w:pPr>
        <w:spacing w:after="0" w:line="240" w:lineRule="auto"/>
        <w:jc w:val="both"/>
      </w:pPr>
    </w:p>
    <w:sectPr w:rsidR="003239B6" w:rsidRPr="0057068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0CB7B" w14:textId="77777777" w:rsidR="00AA39BA" w:rsidRDefault="00AA39BA" w:rsidP="00C45376">
      <w:pPr>
        <w:spacing w:after="0" w:line="240" w:lineRule="auto"/>
      </w:pPr>
      <w:r>
        <w:separator/>
      </w:r>
    </w:p>
  </w:endnote>
  <w:endnote w:type="continuationSeparator" w:id="0">
    <w:p w14:paraId="7C986D36" w14:textId="77777777" w:rsidR="00AA39BA" w:rsidRDefault="00AA39BA" w:rsidP="00C4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A8363" w14:textId="77777777" w:rsidR="00C45376" w:rsidRDefault="00C453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5BDA" w14:textId="77777777" w:rsidR="00C45376" w:rsidRDefault="00C4537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7CCF" w14:textId="77777777" w:rsidR="00C45376" w:rsidRDefault="00C453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40EDF" w14:textId="77777777" w:rsidR="00AA39BA" w:rsidRDefault="00AA39BA" w:rsidP="00C45376">
      <w:pPr>
        <w:spacing w:after="0" w:line="240" w:lineRule="auto"/>
      </w:pPr>
      <w:r>
        <w:separator/>
      </w:r>
    </w:p>
  </w:footnote>
  <w:footnote w:type="continuationSeparator" w:id="0">
    <w:p w14:paraId="52DFB5B4" w14:textId="77777777" w:rsidR="00AA39BA" w:rsidRDefault="00AA39BA" w:rsidP="00C45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ED05A" w14:textId="77777777" w:rsidR="00C45376" w:rsidRDefault="00C453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010D4" w14:textId="308A38D7" w:rsidR="00C45376" w:rsidRDefault="00C4537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CA024" w14:textId="77777777" w:rsidR="00C45376" w:rsidRDefault="00C453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862"/>
    <w:multiLevelType w:val="multilevel"/>
    <w:tmpl w:val="2968DAAC"/>
    <w:lvl w:ilvl="0">
      <w:start w:val="1"/>
      <w:numFmt w:val="bullet"/>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E0C9F"/>
    <w:multiLevelType w:val="multilevel"/>
    <w:tmpl w:val="B514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F37F4"/>
    <w:multiLevelType w:val="multilevel"/>
    <w:tmpl w:val="2968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1552F9"/>
    <w:multiLevelType w:val="multilevel"/>
    <w:tmpl w:val="E010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FB0160"/>
    <w:multiLevelType w:val="hybridMultilevel"/>
    <w:tmpl w:val="9FC24876"/>
    <w:lvl w:ilvl="0" w:tplc="950676F8">
      <w:start w:val="1"/>
      <w:numFmt w:val="decimal"/>
      <w:lvlText w:val="%1&gt;"/>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F7329"/>
    <w:multiLevelType w:val="hybridMultilevel"/>
    <w:tmpl w:val="9BF4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E39BC"/>
    <w:multiLevelType w:val="multilevel"/>
    <w:tmpl w:val="67D24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6B768C"/>
    <w:multiLevelType w:val="multilevel"/>
    <w:tmpl w:val="3A646C0C"/>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9D2D48"/>
    <w:multiLevelType w:val="multilevel"/>
    <w:tmpl w:val="B514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46684F"/>
    <w:multiLevelType w:val="multilevel"/>
    <w:tmpl w:val="68C01276"/>
    <w:lvl w:ilvl="0">
      <w:start w:val="1"/>
      <w:numFmt w:val="decimal"/>
      <w:lvlText w:val="%1.)"/>
      <w:lvlJc w:val="left"/>
      <w:pPr>
        <w:tabs>
          <w:tab w:val="num" w:pos="540"/>
        </w:tabs>
        <w:ind w:left="540" w:hanging="360"/>
      </w:pPr>
      <w:rPr>
        <w:rFonts w:ascii="Calibri" w:eastAsia="Calibri" w:hAnsi="Calibri" w:cs="Calibri"/>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0" w15:restartNumberingAfterBreak="0">
    <w:nsid w:val="2A8D11FC"/>
    <w:multiLevelType w:val="multilevel"/>
    <w:tmpl w:val="2968DAAC"/>
    <w:lvl w:ilvl="0">
      <w:start w:val="1"/>
      <w:numFmt w:val="bullet"/>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D70989"/>
    <w:multiLevelType w:val="multilevel"/>
    <w:tmpl w:val="10A8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762D86"/>
    <w:multiLevelType w:val="hybridMultilevel"/>
    <w:tmpl w:val="58EE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4201B"/>
    <w:multiLevelType w:val="multilevel"/>
    <w:tmpl w:val="E6FA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B13959"/>
    <w:multiLevelType w:val="multilevel"/>
    <w:tmpl w:val="A2482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A56C8A"/>
    <w:multiLevelType w:val="hybridMultilevel"/>
    <w:tmpl w:val="4AF02A82"/>
    <w:lvl w:ilvl="0" w:tplc="F63038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D74B55"/>
    <w:multiLevelType w:val="multilevel"/>
    <w:tmpl w:val="2968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F909D9"/>
    <w:multiLevelType w:val="hybridMultilevel"/>
    <w:tmpl w:val="4AF02A82"/>
    <w:lvl w:ilvl="0" w:tplc="F630389C">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8" w15:restartNumberingAfterBreak="0">
    <w:nsid w:val="540872D0"/>
    <w:multiLevelType w:val="hybridMultilevel"/>
    <w:tmpl w:val="E17E4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45F8E"/>
    <w:multiLevelType w:val="multilevel"/>
    <w:tmpl w:val="B514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D42DB1"/>
    <w:multiLevelType w:val="multilevel"/>
    <w:tmpl w:val="B514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ED1957"/>
    <w:multiLevelType w:val="multilevel"/>
    <w:tmpl w:val="B03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17"/>
  </w:num>
  <w:num w:numId="4">
    <w:abstractNumId w:val="15"/>
  </w:num>
  <w:num w:numId="5">
    <w:abstractNumId w:val="14"/>
  </w:num>
  <w:num w:numId="6">
    <w:abstractNumId w:val="6"/>
  </w:num>
  <w:num w:numId="7">
    <w:abstractNumId w:val="1"/>
  </w:num>
  <w:num w:numId="8">
    <w:abstractNumId w:val="13"/>
  </w:num>
  <w:num w:numId="9">
    <w:abstractNumId w:val="11"/>
  </w:num>
  <w:num w:numId="10">
    <w:abstractNumId w:val="3"/>
  </w:num>
  <w:num w:numId="11">
    <w:abstractNumId w:val="8"/>
  </w:num>
  <w:num w:numId="12">
    <w:abstractNumId w:val="20"/>
  </w:num>
  <w:num w:numId="13">
    <w:abstractNumId w:val="19"/>
  </w:num>
  <w:num w:numId="14">
    <w:abstractNumId w:val="4"/>
  </w:num>
  <w:num w:numId="15">
    <w:abstractNumId w:val="18"/>
  </w:num>
  <w:num w:numId="16">
    <w:abstractNumId w:val="9"/>
  </w:num>
  <w:num w:numId="17">
    <w:abstractNumId w:val="0"/>
  </w:num>
  <w:num w:numId="18">
    <w:abstractNumId w:val="10"/>
  </w:num>
  <w:num w:numId="19">
    <w:abstractNumId w:val="2"/>
  </w:num>
  <w:num w:numId="20">
    <w:abstractNumId w:val="16"/>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MwMzY1NjQzNLG0NDJX0lEKTi0uzszPAykwrAUAWnFG7iwAAAA="/>
  </w:docVars>
  <w:rsids>
    <w:rsidRoot w:val="003239B6"/>
    <w:rsid w:val="00011A29"/>
    <w:rsid w:val="000129B6"/>
    <w:rsid w:val="00013E8C"/>
    <w:rsid w:val="0004146A"/>
    <w:rsid w:val="00071397"/>
    <w:rsid w:val="000973EA"/>
    <w:rsid w:val="000B1BA8"/>
    <w:rsid w:val="000B1DAE"/>
    <w:rsid w:val="000B2586"/>
    <w:rsid w:val="000B51DC"/>
    <w:rsid w:val="000D3223"/>
    <w:rsid w:val="000F00C2"/>
    <w:rsid w:val="000F3EBD"/>
    <w:rsid w:val="0011494A"/>
    <w:rsid w:val="0013753C"/>
    <w:rsid w:val="001414F5"/>
    <w:rsid w:val="00153355"/>
    <w:rsid w:val="00173C52"/>
    <w:rsid w:val="0017661D"/>
    <w:rsid w:val="0017751B"/>
    <w:rsid w:val="00194CA7"/>
    <w:rsid w:val="001A62D6"/>
    <w:rsid w:val="001B67D0"/>
    <w:rsid w:val="001E0ACB"/>
    <w:rsid w:val="001E6AA5"/>
    <w:rsid w:val="00212141"/>
    <w:rsid w:val="00223C8A"/>
    <w:rsid w:val="00224733"/>
    <w:rsid w:val="00242792"/>
    <w:rsid w:val="00260FC5"/>
    <w:rsid w:val="0026780A"/>
    <w:rsid w:val="00284EB9"/>
    <w:rsid w:val="002B36B6"/>
    <w:rsid w:val="002D582F"/>
    <w:rsid w:val="002E4A4F"/>
    <w:rsid w:val="002E55CD"/>
    <w:rsid w:val="002F456A"/>
    <w:rsid w:val="002F58DF"/>
    <w:rsid w:val="002F7150"/>
    <w:rsid w:val="003239B6"/>
    <w:rsid w:val="00351BAC"/>
    <w:rsid w:val="00354079"/>
    <w:rsid w:val="00364B04"/>
    <w:rsid w:val="00395BB8"/>
    <w:rsid w:val="003F2D51"/>
    <w:rsid w:val="00432D12"/>
    <w:rsid w:val="00455677"/>
    <w:rsid w:val="004766D6"/>
    <w:rsid w:val="00477B3F"/>
    <w:rsid w:val="00487A64"/>
    <w:rsid w:val="004A026A"/>
    <w:rsid w:val="004B46E3"/>
    <w:rsid w:val="004D706D"/>
    <w:rsid w:val="00500E8B"/>
    <w:rsid w:val="0052124D"/>
    <w:rsid w:val="00546AFD"/>
    <w:rsid w:val="00554C82"/>
    <w:rsid w:val="00570682"/>
    <w:rsid w:val="00594517"/>
    <w:rsid w:val="005B148F"/>
    <w:rsid w:val="005F3863"/>
    <w:rsid w:val="00652C0F"/>
    <w:rsid w:val="00667729"/>
    <w:rsid w:val="00680E3F"/>
    <w:rsid w:val="00687FB1"/>
    <w:rsid w:val="00695251"/>
    <w:rsid w:val="006C0A2D"/>
    <w:rsid w:val="006E590B"/>
    <w:rsid w:val="006F35C8"/>
    <w:rsid w:val="00703577"/>
    <w:rsid w:val="00714CED"/>
    <w:rsid w:val="00723839"/>
    <w:rsid w:val="00763A94"/>
    <w:rsid w:val="007A285C"/>
    <w:rsid w:val="007B6C79"/>
    <w:rsid w:val="008034A0"/>
    <w:rsid w:val="00806871"/>
    <w:rsid w:val="00823F6E"/>
    <w:rsid w:val="0082429C"/>
    <w:rsid w:val="00833D5B"/>
    <w:rsid w:val="00840AEA"/>
    <w:rsid w:val="008662D3"/>
    <w:rsid w:val="008723D2"/>
    <w:rsid w:val="00872814"/>
    <w:rsid w:val="00883CD5"/>
    <w:rsid w:val="008937D6"/>
    <w:rsid w:val="008C4CEC"/>
    <w:rsid w:val="008C74D0"/>
    <w:rsid w:val="008C76BB"/>
    <w:rsid w:val="008D6FEF"/>
    <w:rsid w:val="00961176"/>
    <w:rsid w:val="009740C4"/>
    <w:rsid w:val="009B0958"/>
    <w:rsid w:val="009B69C4"/>
    <w:rsid w:val="00A0341A"/>
    <w:rsid w:val="00A108DA"/>
    <w:rsid w:val="00A11D8E"/>
    <w:rsid w:val="00A73725"/>
    <w:rsid w:val="00AA39BA"/>
    <w:rsid w:val="00AB5772"/>
    <w:rsid w:val="00AE5F1B"/>
    <w:rsid w:val="00AE683A"/>
    <w:rsid w:val="00B170E8"/>
    <w:rsid w:val="00B21E00"/>
    <w:rsid w:val="00B2272A"/>
    <w:rsid w:val="00B25112"/>
    <w:rsid w:val="00B45B5F"/>
    <w:rsid w:val="00B56E9D"/>
    <w:rsid w:val="00B64624"/>
    <w:rsid w:val="00B65A34"/>
    <w:rsid w:val="00B84B3B"/>
    <w:rsid w:val="00C11C8A"/>
    <w:rsid w:val="00C3751E"/>
    <w:rsid w:val="00C45376"/>
    <w:rsid w:val="00C474B7"/>
    <w:rsid w:val="00C53632"/>
    <w:rsid w:val="00C96BCC"/>
    <w:rsid w:val="00CA23A0"/>
    <w:rsid w:val="00CA2F63"/>
    <w:rsid w:val="00CD06EF"/>
    <w:rsid w:val="00CD36E1"/>
    <w:rsid w:val="00CD4DA1"/>
    <w:rsid w:val="00CE61F7"/>
    <w:rsid w:val="00CF6D44"/>
    <w:rsid w:val="00D568B7"/>
    <w:rsid w:val="00D57D50"/>
    <w:rsid w:val="00D87FF0"/>
    <w:rsid w:val="00DE062C"/>
    <w:rsid w:val="00DE2232"/>
    <w:rsid w:val="00E175E2"/>
    <w:rsid w:val="00E34EAC"/>
    <w:rsid w:val="00E43C82"/>
    <w:rsid w:val="00E47C68"/>
    <w:rsid w:val="00E752FE"/>
    <w:rsid w:val="00E83A8A"/>
    <w:rsid w:val="00EE711F"/>
    <w:rsid w:val="00EF1FE3"/>
    <w:rsid w:val="00F01966"/>
    <w:rsid w:val="00F21CC6"/>
    <w:rsid w:val="00F4173D"/>
    <w:rsid w:val="00F470B6"/>
    <w:rsid w:val="00F5256A"/>
    <w:rsid w:val="00F612B4"/>
    <w:rsid w:val="00F6175D"/>
    <w:rsid w:val="00F7262A"/>
    <w:rsid w:val="00F861B4"/>
    <w:rsid w:val="00FE599F"/>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6E637"/>
  <w15:docId w15:val="{6CB42C93-76DE-4F30-A539-EC2F45B2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C7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45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376"/>
  </w:style>
  <w:style w:type="paragraph" w:styleId="Footer">
    <w:name w:val="footer"/>
    <w:basedOn w:val="Normal"/>
    <w:link w:val="FooterChar"/>
    <w:uiPriority w:val="99"/>
    <w:unhideWhenUsed/>
    <w:rsid w:val="00C45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376"/>
  </w:style>
  <w:style w:type="paragraph" w:styleId="NormalWeb">
    <w:name w:val="Normal (Web)"/>
    <w:basedOn w:val="Normal"/>
    <w:uiPriority w:val="99"/>
    <w:unhideWhenUsed/>
    <w:rsid w:val="00B2272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1"/>
    <w:basedOn w:val="TableNormal"/>
    <w:rsid w:val="00EE711F"/>
    <w:pPr>
      <w:spacing w:after="0" w:line="240" w:lineRule="auto"/>
    </w:pPr>
    <w:rPr>
      <w:rFonts w:ascii="Times New Roman" w:eastAsia="Times New Roman" w:hAnsi="Times New Roman" w:cs="Times New Roman"/>
      <w:sz w:val="24"/>
      <w:szCs w:val="24"/>
      <w:lang w:val="en-GB"/>
    </w:rPr>
    <w:tblPr>
      <w:tblStyleRowBandSize w:val="1"/>
      <w:tblStyleColBandSize w:val="1"/>
      <w:tblCellMar>
        <w:left w:w="177" w:type="dxa"/>
        <w:right w:w="177" w:type="dxa"/>
      </w:tblCellMar>
    </w:tblPr>
  </w:style>
  <w:style w:type="character" w:styleId="CommentReference">
    <w:name w:val="annotation reference"/>
    <w:basedOn w:val="DefaultParagraphFont"/>
    <w:uiPriority w:val="99"/>
    <w:semiHidden/>
    <w:unhideWhenUsed/>
    <w:rsid w:val="00CA23A0"/>
    <w:rPr>
      <w:sz w:val="16"/>
      <w:szCs w:val="16"/>
    </w:rPr>
  </w:style>
  <w:style w:type="paragraph" w:styleId="CommentText">
    <w:name w:val="annotation text"/>
    <w:basedOn w:val="Normal"/>
    <w:link w:val="CommentTextChar"/>
    <w:uiPriority w:val="99"/>
    <w:semiHidden/>
    <w:unhideWhenUsed/>
    <w:rsid w:val="00CA23A0"/>
    <w:pPr>
      <w:spacing w:line="240" w:lineRule="auto"/>
    </w:pPr>
    <w:rPr>
      <w:sz w:val="20"/>
      <w:szCs w:val="20"/>
    </w:rPr>
  </w:style>
  <w:style w:type="character" w:customStyle="1" w:styleId="CommentTextChar">
    <w:name w:val="Comment Text Char"/>
    <w:basedOn w:val="DefaultParagraphFont"/>
    <w:link w:val="CommentText"/>
    <w:uiPriority w:val="99"/>
    <w:semiHidden/>
    <w:rsid w:val="00CA23A0"/>
    <w:rPr>
      <w:sz w:val="20"/>
      <w:szCs w:val="20"/>
    </w:rPr>
  </w:style>
  <w:style w:type="paragraph" w:styleId="CommentSubject">
    <w:name w:val="annotation subject"/>
    <w:basedOn w:val="CommentText"/>
    <w:next w:val="CommentText"/>
    <w:link w:val="CommentSubjectChar"/>
    <w:uiPriority w:val="99"/>
    <w:semiHidden/>
    <w:unhideWhenUsed/>
    <w:rsid w:val="00CA23A0"/>
    <w:rPr>
      <w:b/>
      <w:bCs/>
    </w:rPr>
  </w:style>
  <w:style w:type="character" w:customStyle="1" w:styleId="CommentSubjectChar">
    <w:name w:val="Comment Subject Char"/>
    <w:basedOn w:val="CommentTextChar"/>
    <w:link w:val="CommentSubject"/>
    <w:uiPriority w:val="99"/>
    <w:semiHidden/>
    <w:rsid w:val="00CA23A0"/>
    <w:rPr>
      <w:b/>
      <w:bCs/>
      <w:sz w:val="20"/>
      <w:szCs w:val="20"/>
    </w:rPr>
  </w:style>
  <w:style w:type="paragraph" w:styleId="BalloonText">
    <w:name w:val="Balloon Text"/>
    <w:basedOn w:val="Normal"/>
    <w:link w:val="BalloonTextChar"/>
    <w:uiPriority w:val="99"/>
    <w:semiHidden/>
    <w:unhideWhenUsed/>
    <w:rsid w:val="00CA2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3A0"/>
    <w:rPr>
      <w:rFonts w:ascii="Segoe UI" w:hAnsi="Segoe UI" w:cs="Segoe UI"/>
      <w:sz w:val="18"/>
      <w:szCs w:val="18"/>
    </w:rPr>
  </w:style>
  <w:style w:type="paragraph" w:customStyle="1" w:styleId="CharCharCharCharCharCharChar">
    <w:name w:val="Char Char Char Char Char Char Char"/>
    <w:basedOn w:val="Normal"/>
    <w:rsid w:val="00667729"/>
    <w:pPr>
      <w:spacing w:before="120" w:line="240" w:lineRule="exact"/>
    </w:pPr>
    <w:rPr>
      <w:rFonts w:ascii="Verdana" w:eastAsia="Times New Roman" w:hAnsi="Verdana" w:cs="Arial"/>
      <w:sz w:val="20"/>
      <w:szCs w:val="20"/>
    </w:rPr>
  </w:style>
  <w:style w:type="character" w:styleId="Hyperlink">
    <w:name w:val="Hyperlink"/>
    <w:basedOn w:val="DefaultParagraphFont"/>
    <w:uiPriority w:val="99"/>
    <w:unhideWhenUsed/>
    <w:rsid w:val="00CD36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0412">
      <w:bodyDiv w:val="1"/>
      <w:marLeft w:val="0"/>
      <w:marRight w:val="0"/>
      <w:marTop w:val="0"/>
      <w:marBottom w:val="0"/>
      <w:divBdr>
        <w:top w:val="none" w:sz="0" w:space="0" w:color="auto"/>
        <w:left w:val="none" w:sz="0" w:space="0" w:color="auto"/>
        <w:bottom w:val="none" w:sz="0" w:space="0" w:color="auto"/>
        <w:right w:val="none" w:sz="0" w:space="0" w:color="auto"/>
      </w:divBdr>
    </w:div>
    <w:div w:id="259530261">
      <w:bodyDiv w:val="1"/>
      <w:marLeft w:val="0"/>
      <w:marRight w:val="0"/>
      <w:marTop w:val="0"/>
      <w:marBottom w:val="0"/>
      <w:divBdr>
        <w:top w:val="none" w:sz="0" w:space="0" w:color="auto"/>
        <w:left w:val="none" w:sz="0" w:space="0" w:color="auto"/>
        <w:bottom w:val="none" w:sz="0" w:space="0" w:color="auto"/>
        <w:right w:val="none" w:sz="0" w:space="0" w:color="auto"/>
      </w:divBdr>
      <w:divsChild>
        <w:div w:id="1263953410">
          <w:marLeft w:val="0"/>
          <w:marRight w:val="0"/>
          <w:marTop w:val="0"/>
          <w:marBottom w:val="0"/>
          <w:divBdr>
            <w:top w:val="none" w:sz="0" w:space="0" w:color="auto"/>
            <w:left w:val="none" w:sz="0" w:space="0" w:color="auto"/>
            <w:bottom w:val="none" w:sz="0" w:space="0" w:color="auto"/>
            <w:right w:val="none" w:sz="0" w:space="0" w:color="auto"/>
          </w:divBdr>
          <w:divsChild>
            <w:div w:id="1786269940">
              <w:marLeft w:val="0"/>
              <w:marRight w:val="0"/>
              <w:marTop w:val="0"/>
              <w:marBottom w:val="0"/>
              <w:divBdr>
                <w:top w:val="none" w:sz="0" w:space="0" w:color="auto"/>
                <w:left w:val="none" w:sz="0" w:space="0" w:color="auto"/>
                <w:bottom w:val="none" w:sz="0" w:space="0" w:color="auto"/>
                <w:right w:val="none" w:sz="0" w:space="0" w:color="auto"/>
              </w:divBdr>
              <w:divsChild>
                <w:div w:id="16381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1969">
      <w:bodyDiv w:val="1"/>
      <w:marLeft w:val="0"/>
      <w:marRight w:val="0"/>
      <w:marTop w:val="0"/>
      <w:marBottom w:val="0"/>
      <w:divBdr>
        <w:top w:val="none" w:sz="0" w:space="0" w:color="auto"/>
        <w:left w:val="none" w:sz="0" w:space="0" w:color="auto"/>
        <w:bottom w:val="none" w:sz="0" w:space="0" w:color="auto"/>
        <w:right w:val="none" w:sz="0" w:space="0" w:color="auto"/>
      </w:divBdr>
      <w:divsChild>
        <w:div w:id="1733039746">
          <w:marLeft w:val="0"/>
          <w:marRight w:val="0"/>
          <w:marTop w:val="0"/>
          <w:marBottom w:val="0"/>
          <w:divBdr>
            <w:top w:val="none" w:sz="0" w:space="0" w:color="auto"/>
            <w:left w:val="none" w:sz="0" w:space="0" w:color="auto"/>
            <w:bottom w:val="none" w:sz="0" w:space="0" w:color="auto"/>
            <w:right w:val="none" w:sz="0" w:space="0" w:color="auto"/>
          </w:divBdr>
          <w:divsChild>
            <w:div w:id="1901227">
              <w:marLeft w:val="0"/>
              <w:marRight w:val="0"/>
              <w:marTop w:val="0"/>
              <w:marBottom w:val="0"/>
              <w:divBdr>
                <w:top w:val="none" w:sz="0" w:space="0" w:color="auto"/>
                <w:left w:val="none" w:sz="0" w:space="0" w:color="auto"/>
                <w:bottom w:val="none" w:sz="0" w:space="0" w:color="auto"/>
                <w:right w:val="none" w:sz="0" w:space="0" w:color="auto"/>
              </w:divBdr>
              <w:divsChild>
                <w:div w:id="3014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29976">
      <w:bodyDiv w:val="1"/>
      <w:marLeft w:val="0"/>
      <w:marRight w:val="0"/>
      <w:marTop w:val="0"/>
      <w:marBottom w:val="0"/>
      <w:divBdr>
        <w:top w:val="none" w:sz="0" w:space="0" w:color="auto"/>
        <w:left w:val="none" w:sz="0" w:space="0" w:color="auto"/>
        <w:bottom w:val="none" w:sz="0" w:space="0" w:color="auto"/>
        <w:right w:val="none" w:sz="0" w:space="0" w:color="auto"/>
      </w:divBdr>
      <w:divsChild>
        <w:div w:id="1948612794">
          <w:marLeft w:val="0"/>
          <w:marRight w:val="0"/>
          <w:marTop w:val="0"/>
          <w:marBottom w:val="0"/>
          <w:divBdr>
            <w:top w:val="none" w:sz="0" w:space="0" w:color="auto"/>
            <w:left w:val="none" w:sz="0" w:space="0" w:color="auto"/>
            <w:bottom w:val="none" w:sz="0" w:space="0" w:color="auto"/>
            <w:right w:val="none" w:sz="0" w:space="0" w:color="auto"/>
          </w:divBdr>
          <w:divsChild>
            <w:div w:id="555240022">
              <w:marLeft w:val="0"/>
              <w:marRight w:val="0"/>
              <w:marTop w:val="0"/>
              <w:marBottom w:val="0"/>
              <w:divBdr>
                <w:top w:val="none" w:sz="0" w:space="0" w:color="auto"/>
                <w:left w:val="none" w:sz="0" w:space="0" w:color="auto"/>
                <w:bottom w:val="none" w:sz="0" w:space="0" w:color="auto"/>
                <w:right w:val="none" w:sz="0" w:space="0" w:color="auto"/>
              </w:divBdr>
              <w:divsChild>
                <w:div w:id="18699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47166">
      <w:bodyDiv w:val="1"/>
      <w:marLeft w:val="0"/>
      <w:marRight w:val="0"/>
      <w:marTop w:val="0"/>
      <w:marBottom w:val="0"/>
      <w:divBdr>
        <w:top w:val="none" w:sz="0" w:space="0" w:color="auto"/>
        <w:left w:val="none" w:sz="0" w:space="0" w:color="auto"/>
        <w:bottom w:val="none" w:sz="0" w:space="0" w:color="auto"/>
        <w:right w:val="none" w:sz="0" w:space="0" w:color="auto"/>
      </w:divBdr>
    </w:div>
    <w:div w:id="620234391">
      <w:bodyDiv w:val="1"/>
      <w:marLeft w:val="0"/>
      <w:marRight w:val="0"/>
      <w:marTop w:val="0"/>
      <w:marBottom w:val="0"/>
      <w:divBdr>
        <w:top w:val="none" w:sz="0" w:space="0" w:color="auto"/>
        <w:left w:val="none" w:sz="0" w:space="0" w:color="auto"/>
        <w:bottom w:val="none" w:sz="0" w:space="0" w:color="auto"/>
        <w:right w:val="none" w:sz="0" w:space="0" w:color="auto"/>
      </w:divBdr>
      <w:divsChild>
        <w:div w:id="1102919348">
          <w:marLeft w:val="0"/>
          <w:marRight w:val="0"/>
          <w:marTop w:val="0"/>
          <w:marBottom w:val="0"/>
          <w:divBdr>
            <w:top w:val="none" w:sz="0" w:space="0" w:color="auto"/>
            <w:left w:val="none" w:sz="0" w:space="0" w:color="auto"/>
            <w:bottom w:val="none" w:sz="0" w:space="0" w:color="auto"/>
            <w:right w:val="none" w:sz="0" w:space="0" w:color="auto"/>
          </w:divBdr>
          <w:divsChild>
            <w:div w:id="1885409236">
              <w:marLeft w:val="0"/>
              <w:marRight w:val="0"/>
              <w:marTop w:val="0"/>
              <w:marBottom w:val="0"/>
              <w:divBdr>
                <w:top w:val="none" w:sz="0" w:space="0" w:color="auto"/>
                <w:left w:val="none" w:sz="0" w:space="0" w:color="auto"/>
                <w:bottom w:val="none" w:sz="0" w:space="0" w:color="auto"/>
                <w:right w:val="none" w:sz="0" w:space="0" w:color="auto"/>
              </w:divBdr>
              <w:divsChild>
                <w:div w:id="21394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55599">
      <w:bodyDiv w:val="1"/>
      <w:marLeft w:val="0"/>
      <w:marRight w:val="0"/>
      <w:marTop w:val="0"/>
      <w:marBottom w:val="0"/>
      <w:divBdr>
        <w:top w:val="none" w:sz="0" w:space="0" w:color="auto"/>
        <w:left w:val="none" w:sz="0" w:space="0" w:color="auto"/>
        <w:bottom w:val="none" w:sz="0" w:space="0" w:color="auto"/>
        <w:right w:val="none" w:sz="0" w:space="0" w:color="auto"/>
      </w:divBdr>
    </w:div>
    <w:div w:id="689338634">
      <w:bodyDiv w:val="1"/>
      <w:marLeft w:val="0"/>
      <w:marRight w:val="0"/>
      <w:marTop w:val="0"/>
      <w:marBottom w:val="0"/>
      <w:divBdr>
        <w:top w:val="none" w:sz="0" w:space="0" w:color="auto"/>
        <w:left w:val="none" w:sz="0" w:space="0" w:color="auto"/>
        <w:bottom w:val="none" w:sz="0" w:space="0" w:color="auto"/>
        <w:right w:val="none" w:sz="0" w:space="0" w:color="auto"/>
      </w:divBdr>
    </w:div>
    <w:div w:id="1082143983">
      <w:bodyDiv w:val="1"/>
      <w:marLeft w:val="0"/>
      <w:marRight w:val="0"/>
      <w:marTop w:val="0"/>
      <w:marBottom w:val="0"/>
      <w:divBdr>
        <w:top w:val="none" w:sz="0" w:space="0" w:color="auto"/>
        <w:left w:val="none" w:sz="0" w:space="0" w:color="auto"/>
        <w:bottom w:val="none" w:sz="0" w:space="0" w:color="auto"/>
        <w:right w:val="none" w:sz="0" w:space="0" w:color="auto"/>
      </w:divBdr>
      <w:divsChild>
        <w:div w:id="337582477">
          <w:marLeft w:val="0"/>
          <w:marRight w:val="0"/>
          <w:marTop w:val="0"/>
          <w:marBottom w:val="0"/>
          <w:divBdr>
            <w:top w:val="none" w:sz="0" w:space="0" w:color="auto"/>
            <w:left w:val="none" w:sz="0" w:space="0" w:color="auto"/>
            <w:bottom w:val="none" w:sz="0" w:space="0" w:color="auto"/>
            <w:right w:val="none" w:sz="0" w:space="0" w:color="auto"/>
          </w:divBdr>
          <w:divsChild>
            <w:div w:id="1752267164">
              <w:marLeft w:val="0"/>
              <w:marRight w:val="0"/>
              <w:marTop w:val="0"/>
              <w:marBottom w:val="0"/>
              <w:divBdr>
                <w:top w:val="none" w:sz="0" w:space="0" w:color="auto"/>
                <w:left w:val="none" w:sz="0" w:space="0" w:color="auto"/>
                <w:bottom w:val="none" w:sz="0" w:space="0" w:color="auto"/>
                <w:right w:val="none" w:sz="0" w:space="0" w:color="auto"/>
              </w:divBdr>
              <w:divsChild>
                <w:div w:id="3220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1890">
      <w:bodyDiv w:val="1"/>
      <w:marLeft w:val="0"/>
      <w:marRight w:val="0"/>
      <w:marTop w:val="0"/>
      <w:marBottom w:val="0"/>
      <w:divBdr>
        <w:top w:val="none" w:sz="0" w:space="0" w:color="auto"/>
        <w:left w:val="none" w:sz="0" w:space="0" w:color="auto"/>
        <w:bottom w:val="none" w:sz="0" w:space="0" w:color="auto"/>
        <w:right w:val="none" w:sz="0" w:space="0" w:color="auto"/>
      </w:divBdr>
    </w:div>
    <w:div w:id="1261645642">
      <w:bodyDiv w:val="1"/>
      <w:marLeft w:val="0"/>
      <w:marRight w:val="0"/>
      <w:marTop w:val="0"/>
      <w:marBottom w:val="0"/>
      <w:divBdr>
        <w:top w:val="none" w:sz="0" w:space="0" w:color="auto"/>
        <w:left w:val="none" w:sz="0" w:space="0" w:color="auto"/>
        <w:bottom w:val="none" w:sz="0" w:space="0" w:color="auto"/>
        <w:right w:val="none" w:sz="0" w:space="0" w:color="auto"/>
      </w:divBdr>
      <w:divsChild>
        <w:div w:id="234322014">
          <w:marLeft w:val="0"/>
          <w:marRight w:val="0"/>
          <w:marTop w:val="0"/>
          <w:marBottom w:val="0"/>
          <w:divBdr>
            <w:top w:val="none" w:sz="0" w:space="0" w:color="auto"/>
            <w:left w:val="none" w:sz="0" w:space="0" w:color="auto"/>
            <w:bottom w:val="none" w:sz="0" w:space="0" w:color="auto"/>
            <w:right w:val="none" w:sz="0" w:space="0" w:color="auto"/>
          </w:divBdr>
          <w:divsChild>
            <w:div w:id="401296012">
              <w:marLeft w:val="0"/>
              <w:marRight w:val="0"/>
              <w:marTop w:val="0"/>
              <w:marBottom w:val="0"/>
              <w:divBdr>
                <w:top w:val="none" w:sz="0" w:space="0" w:color="auto"/>
                <w:left w:val="none" w:sz="0" w:space="0" w:color="auto"/>
                <w:bottom w:val="none" w:sz="0" w:space="0" w:color="auto"/>
                <w:right w:val="none" w:sz="0" w:space="0" w:color="auto"/>
              </w:divBdr>
              <w:divsChild>
                <w:div w:id="7589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55688">
      <w:bodyDiv w:val="1"/>
      <w:marLeft w:val="0"/>
      <w:marRight w:val="0"/>
      <w:marTop w:val="0"/>
      <w:marBottom w:val="0"/>
      <w:divBdr>
        <w:top w:val="none" w:sz="0" w:space="0" w:color="auto"/>
        <w:left w:val="none" w:sz="0" w:space="0" w:color="auto"/>
        <w:bottom w:val="none" w:sz="0" w:space="0" w:color="auto"/>
        <w:right w:val="none" w:sz="0" w:space="0" w:color="auto"/>
      </w:divBdr>
    </w:div>
    <w:div w:id="1421367400">
      <w:bodyDiv w:val="1"/>
      <w:marLeft w:val="0"/>
      <w:marRight w:val="0"/>
      <w:marTop w:val="0"/>
      <w:marBottom w:val="0"/>
      <w:divBdr>
        <w:top w:val="none" w:sz="0" w:space="0" w:color="auto"/>
        <w:left w:val="none" w:sz="0" w:space="0" w:color="auto"/>
        <w:bottom w:val="none" w:sz="0" w:space="0" w:color="auto"/>
        <w:right w:val="none" w:sz="0" w:space="0" w:color="auto"/>
      </w:divBdr>
    </w:div>
    <w:div w:id="1767459884">
      <w:bodyDiv w:val="1"/>
      <w:marLeft w:val="0"/>
      <w:marRight w:val="0"/>
      <w:marTop w:val="0"/>
      <w:marBottom w:val="0"/>
      <w:divBdr>
        <w:top w:val="none" w:sz="0" w:space="0" w:color="auto"/>
        <w:left w:val="none" w:sz="0" w:space="0" w:color="auto"/>
        <w:bottom w:val="none" w:sz="0" w:space="0" w:color="auto"/>
        <w:right w:val="none" w:sz="0" w:space="0" w:color="auto"/>
      </w:divBdr>
      <w:divsChild>
        <w:div w:id="1654722954">
          <w:marLeft w:val="0"/>
          <w:marRight w:val="0"/>
          <w:marTop w:val="0"/>
          <w:marBottom w:val="0"/>
          <w:divBdr>
            <w:top w:val="none" w:sz="0" w:space="0" w:color="auto"/>
            <w:left w:val="none" w:sz="0" w:space="0" w:color="auto"/>
            <w:bottom w:val="none" w:sz="0" w:space="0" w:color="auto"/>
            <w:right w:val="none" w:sz="0" w:space="0" w:color="auto"/>
          </w:divBdr>
          <w:divsChild>
            <w:div w:id="1373534209">
              <w:marLeft w:val="0"/>
              <w:marRight w:val="0"/>
              <w:marTop w:val="0"/>
              <w:marBottom w:val="0"/>
              <w:divBdr>
                <w:top w:val="none" w:sz="0" w:space="0" w:color="auto"/>
                <w:left w:val="none" w:sz="0" w:space="0" w:color="auto"/>
                <w:bottom w:val="none" w:sz="0" w:space="0" w:color="auto"/>
                <w:right w:val="none" w:sz="0" w:space="0" w:color="auto"/>
              </w:divBdr>
              <w:divsChild>
                <w:div w:id="6280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37206">
      <w:bodyDiv w:val="1"/>
      <w:marLeft w:val="0"/>
      <w:marRight w:val="0"/>
      <w:marTop w:val="0"/>
      <w:marBottom w:val="0"/>
      <w:divBdr>
        <w:top w:val="none" w:sz="0" w:space="0" w:color="auto"/>
        <w:left w:val="none" w:sz="0" w:space="0" w:color="auto"/>
        <w:bottom w:val="none" w:sz="0" w:space="0" w:color="auto"/>
        <w:right w:val="none" w:sz="0" w:space="0" w:color="auto"/>
      </w:divBdr>
    </w:div>
    <w:div w:id="191924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unfpabangladesh@unfpa.org"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uCl1PvlZH6X/SRoE3LSfRg57w==">AMUW2mWovtMEOdNtvR4B88hRmd96tRD8sFUuRoo/V/GQnI9u0UrsILYUk0hPVmxpljRbHCT+emBXLkjsB36nEN/IbMBi5X0xDiE9fzzzsaUyCfSJNonwZFdtRMLPkuOKlw8c0Vn7tY9H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5BC21D-6208-4814-8E73-9E180CB3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Santoyo</dc:creator>
  <cp:lastModifiedBy>UNFPA</cp:lastModifiedBy>
  <cp:revision>6</cp:revision>
  <dcterms:created xsi:type="dcterms:W3CDTF">2021-05-31T05:53:00Z</dcterms:created>
  <dcterms:modified xsi:type="dcterms:W3CDTF">2021-06-01T07:29:00Z</dcterms:modified>
</cp:coreProperties>
</file>